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9350A" w14:textId="42FC77DB" w:rsidR="008E536E" w:rsidRPr="008E536E" w:rsidRDefault="00EB6339" w:rsidP="00BD1DEF">
      <w:pPr>
        <w:spacing w:after="0" w:line="240" w:lineRule="auto"/>
        <w:jc w:val="both"/>
        <w:rPr>
          <w:rFonts w:ascii="Times New Roman" w:eastAsia="Times New Roman" w:hAnsi="Times New Roman" w:cs="Times New Roman"/>
          <w:b/>
          <w:bCs/>
          <w:sz w:val="24"/>
          <w:szCs w:val="24"/>
        </w:rPr>
      </w:pPr>
      <w:bookmarkStart w:id="0" w:name="_Hlk528154414"/>
      <w:r w:rsidRPr="6FA7E55E">
        <w:rPr>
          <w:rFonts w:ascii="Times New Roman" w:eastAsia="Times New Roman" w:hAnsi="Times New Roman" w:cs="Times New Roman"/>
          <w:b/>
          <w:bCs/>
          <w:sz w:val="24"/>
          <w:szCs w:val="24"/>
        </w:rPr>
        <w:t>STF-</w:t>
      </w:r>
      <w:r w:rsidR="00F83075">
        <w:rPr>
          <w:rFonts w:ascii="Times New Roman" w:eastAsia="Times New Roman" w:hAnsi="Times New Roman" w:cs="Times New Roman"/>
          <w:b/>
          <w:bCs/>
          <w:sz w:val="24"/>
          <w:szCs w:val="24"/>
        </w:rPr>
        <w:t>JKA</w:t>
      </w:r>
      <w:r w:rsidR="005A6D0D" w:rsidRPr="00CF628D">
        <w:rPr>
          <w:rFonts w:ascii="Times New Roman" w:eastAsia="Times New Roman" w:hAnsi="Times New Roman" w:cs="Times New Roman"/>
          <w:b/>
          <w:bCs/>
          <w:sz w:val="24"/>
          <w:szCs w:val="24"/>
        </w:rPr>
        <w:t>-</w:t>
      </w:r>
      <w:r w:rsidR="00F83075">
        <w:rPr>
          <w:rFonts w:ascii="Times New Roman" w:eastAsia="Times New Roman" w:hAnsi="Times New Roman" w:cs="Times New Roman"/>
          <w:b/>
          <w:bCs/>
          <w:sz w:val="24"/>
          <w:szCs w:val="24"/>
        </w:rPr>
        <w:t>1-1</w:t>
      </w:r>
    </w:p>
    <w:p w14:paraId="4714965A" w14:textId="77777777" w:rsidR="008E536E" w:rsidRPr="008E536E" w:rsidRDefault="008E536E" w:rsidP="00BD1DEF">
      <w:pPr>
        <w:spacing w:after="0" w:line="240" w:lineRule="auto"/>
        <w:jc w:val="both"/>
        <w:rPr>
          <w:rFonts w:ascii="Times New Roman" w:eastAsia="Times New Roman" w:hAnsi="Times New Roman" w:cs="Times New Roman"/>
          <w:sz w:val="24"/>
          <w:szCs w:val="24"/>
        </w:rPr>
      </w:pPr>
    </w:p>
    <w:p w14:paraId="7BD8CCBD" w14:textId="5B99C575" w:rsidR="00EC1586" w:rsidRDefault="008E536E" w:rsidP="00BD1DEF">
      <w:pPr>
        <w:spacing w:after="0" w:line="240" w:lineRule="auto"/>
        <w:jc w:val="both"/>
        <w:rPr>
          <w:rFonts w:ascii="Times New Roman" w:eastAsia="Times New Roman" w:hAnsi="Times New Roman" w:cs="Times New Roman"/>
          <w:sz w:val="24"/>
          <w:szCs w:val="24"/>
          <w:u w:val="single"/>
        </w:rPr>
      </w:pPr>
      <w:r w:rsidRPr="00BE5678">
        <w:rPr>
          <w:rFonts w:ascii="Times New Roman" w:eastAsia="Times New Roman" w:hAnsi="Times New Roman" w:cs="Times New Roman"/>
          <w:sz w:val="24"/>
          <w:szCs w:val="24"/>
          <w:u w:val="single"/>
        </w:rPr>
        <w:t>Question:</w:t>
      </w:r>
      <w:bookmarkStart w:id="1" w:name="_Hlk528153630"/>
    </w:p>
    <w:bookmarkEnd w:id="1"/>
    <w:p w14:paraId="7A163680" w14:textId="3BF282EE" w:rsidR="00FA594D" w:rsidRDefault="00FA594D" w:rsidP="00BD1DEF">
      <w:pPr>
        <w:spacing w:after="0" w:line="240" w:lineRule="auto"/>
        <w:jc w:val="both"/>
        <w:rPr>
          <w:rFonts w:ascii="Times New Roman" w:eastAsia="Times New Roman" w:hAnsi="Times New Roman" w:cs="Times New Roman"/>
          <w:sz w:val="24"/>
          <w:szCs w:val="24"/>
        </w:rPr>
      </w:pPr>
    </w:p>
    <w:p w14:paraId="1590C770" w14:textId="77777777" w:rsidR="00F83075" w:rsidRPr="003B5153" w:rsidRDefault="00F83075" w:rsidP="00F83075">
      <w:pPr>
        <w:spacing w:after="160" w:line="259" w:lineRule="auto"/>
        <w:jc w:val="both"/>
        <w:rPr>
          <w:rFonts w:ascii="Times New Roman" w:hAnsi="Times New Roman" w:cs="Times New Roman"/>
          <w:sz w:val="24"/>
          <w:szCs w:val="24"/>
        </w:rPr>
      </w:pPr>
      <w:r w:rsidRPr="003B5153">
        <w:rPr>
          <w:rFonts w:ascii="Times New Roman" w:hAnsi="Times New Roman" w:cs="Times New Roman"/>
          <w:sz w:val="24"/>
          <w:szCs w:val="24"/>
        </w:rPr>
        <w:t>Regarding the 2025 IRP Load Forecast provide the following electronically, with all formulae intact:</w:t>
      </w:r>
    </w:p>
    <w:p w14:paraId="6E3FCB5B" w14:textId="77777777" w:rsidR="00F83075" w:rsidRPr="00455B2A" w:rsidRDefault="00F83075" w:rsidP="00F83075">
      <w:pPr>
        <w:pStyle w:val="ListParagraph"/>
        <w:numPr>
          <w:ilvl w:val="0"/>
          <w:numId w:val="45"/>
        </w:numPr>
        <w:spacing w:after="160" w:line="259" w:lineRule="auto"/>
        <w:jc w:val="both"/>
        <w:rPr>
          <w:rFonts w:ascii="Times New Roman" w:hAnsi="Times New Roman"/>
          <w:sz w:val="24"/>
          <w:szCs w:val="24"/>
        </w:rPr>
      </w:pPr>
      <w:r w:rsidRPr="00455B2A">
        <w:rPr>
          <w:rFonts w:ascii="Times New Roman" w:hAnsi="Times New Roman"/>
          <w:sz w:val="24"/>
          <w:szCs w:val="24"/>
        </w:rPr>
        <w:t>Provide all documentation and reports produced that describe the development of Georgia Power and the Southern Company load forecasts (peak demand and energy),</w:t>
      </w:r>
    </w:p>
    <w:p w14:paraId="206960B1" w14:textId="77777777" w:rsidR="00F83075" w:rsidRPr="00455B2A" w:rsidRDefault="00F83075" w:rsidP="00F83075">
      <w:pPr>
        <w:pStyle w:val="ListParagraph"/>
        <w:numPr>
          <w:ilvl w:val="0"/>
          <w:numId w:val="45"/>
        </w:numPr>
        <w:spacing w:after="120" w:line="256" w:lineRule="auto"/>
        <w:jc w:val="both"/>
        <w:rPr>
          <w:rFonts w:ascii="Times New Roman" w:hAnsi="Times New Roman"/>
          <w:sz w:val="24"/>
          <w:szCs w:val="24"/>
        </w:rPr>
      </w:pPr>
      <w:r w:rsidRPr="00455B2A">
        <w:rPr>
          <w:rFonts w:ascii="Times New Roman" w:hAnsi="Times New Roman"/>
          <w:sz w:val="24"/>
          <w:szCs w:val="24"/>
        </w:rPr>
        <w:t>Provide all workpapers, models, and adjustments used to develop the Georgia Power and Southern Company load forecasts (peak demand and energy), including load sensitivities.</w:t>
      </w:r>
    </w:p>
    <w:p w14:paraId="05AF18E2" w14:textId="77777777" w:rsidR="00F83075" w:rsidRPr="00455B2A" w:rsidRDefault="00F83075" w:rsidP="00F83075">
      <w:pPr>
        <w:pStyle w:val="ListParagraph"/>
        <w:numPr>
          <w:ilvl w:val="0"/>
          <w:numId w:val="45"/>
        </w:numPr>
        <w:spacing w:after="160" w:line="259" w:lineRule="auto"/>
        <w:jc w:val="both"/>
        <w:rPr>
          <w:rFonts w:ascii="Times New Roman" w:hAnsi="Times New Roman"/>
          <w:sz w:val="24"/>
          <w:szCs w:val="24"/>
        </w:rPr>
      </w:pPr>
      <w:r w:rsidRPr="00455B2A">
        <w:rPr>
          <w:rFonts w:ascii="Times New Roman" w:hAnsi="Times New Roman"/>
          <w:sz w:val="24"/>
          <w:szCs w:val="24"/>
        </w:rPr>
        <w:t>Provide all workpapers, models, and adjustments used to develop the Georgia Power and Southern Company load forecasts that were modeled in Aurora (peak demand and energy).</w:t>
      </w:r>
    </w:p>
    <w:p w14:paraId="295A3A85" w14:textId="77777777" w:rsidR="00F83075" w:rsidRPr="00455B2A" w:rsidRDefault="00F83075" w:rsidP="00F83075">
      <w:pPr>
        <w:pStyle w:val="ListParagraph"/>
        <w:numPr>
          <w:ilvl w:val="0"/>
          <w:numId w:val="45"/>
        </w:numPr>
        <w:spacing w:after="160" w:line="259" w:lineRule="auto"/>
        <w:jc w:val="both"/>
        <w:rPr>
          <w:rFonts w:ascii="Times New Roman" w:hAnsi="Times New Roman"/>
          <w:sz w:val="24"/>
          <w:szCs w:val="24"/>
        </w:rPr>
      </w:pPr>
      <w:bookmarkStart w:id="2" w:name="_Hlk190160931"/>
      <w:r w:rsidRPr="00455B2A">
        <w:rPr>
          <w:rFonts w:ascii="Times New Roman" w:hAnsi="Times New Roman"/>
          <w:sz w:val="24"/>
          <w:szCs w:val="24"/>
        </w:rPr>
        <w:t>If the Company derives different load forecast projections based on different assumptions of CO2, natural gas price forecasts, and environmental regulation in the Resource Mix Study, provide all derivations of the load forecasts (peak demand and energy). Provide all workpapers showing how the load forecasts were derived separately based on the different natural gas, CO2, and environmental regulation views.</w:t>
      </w:r>
      <w:bookmarkEnd w:id="2"/>
    </w:p>
    <w:p w14:paraId="0583BE70" w14:textId="77777777" w:rsidR="00F83075" w:rsidRPr="003B5153" w:rsidRDefault="00F83075" w:rsidP="00F83075">
      <w:pPr>
        <w:pStyle w:val="ListParagraph"/>
        <w:numPr>
          <w:ilvl w:val="0"/>
          <w:numId w:val="45"/>
        </w:numPr>
        <w:jc w:val="both"/>
        <w:rPr>
          <w:rFonts w:ascii="Times New Roman" w:hAnsi="Times New Roman" w:cs="Times New Roman"/>
          <w:sz w:val="24"/>
          <w:szCs w:val="24"/>
          <w:u w:val="single"/>
        </w:rPr>
      </w:pPr>
      <w:r w:rsidRPr="003B5153">
        <w:rPr>
          <w:rFonts w:ascii="Times New Roman" w:hAnsi="Times New Roman"/>
          <w:sz w:val="24"/>
          <w:szCs w:val="24"/>
        </w:rPr>
        <w:t xml:space="preserve">To the extent the Georgia Power and Southern Company load forecasts presented in the IRP Report are different than what was modeled in Aurora, please explain the differences. </w:t>
      </w:r>
    </w:p>
    <w:p w14:paraId="2A2D720E" w14:textId="77777777" w:rsidR="00F83075" w:rsidRPr="003B5153" w:rsidRDefault="00F83075" w:rsidP="00F83075">
      <w:pPr>
        <w:pStyle w:val="ListParagraph"/>
        <w:ind w:firstLine="0"/>
        <w:jc w:val="both"/>
        <w:rPr>
          <w:rFonts w:ascii="Times New Roman" w:hAnsi="Times New Roman" w:cs="Times New Roman"/>
          <w:sz w:val="24"/>
          <w:szCs w:val="24"/>
          <w:u w:val="single"/>
        </w:rPr>
      </w:pPr>
    </w:p>
    <w:p w14:paraId="2C7D52BC" w14:textId="77777777" w:rsidR="00F83075" w:rsidRPr="003B5153" w:rsidRDefault="00F83075" w:rsidP="00F83075">
      <w:pPr>
        <w:pStyle w:val="ListParagraph"/>
        <w:numPr>
          <w:ilvl w:val="0"/>
          <w:numId w:val="45"/>
        </w:numPr>
        <w:jc w:val="both"/>
        <w:rPr>
          <w:rFonts w:ascii="Times New Roman" w:hAnsi="Times New Roman" w:cs="Times New Roman"/>
          <w:sz w:val="24"/>
          <w:szCs w:val="24"/>
          <w:u w:val="single"/>
        </w:rPr>
      </w:pPr>
      <w:r w:rsidRPr="003B5153">
        <w:rPr>
          <w:rFonts w:ascii="Times New Roman" w:hAnsi="Times New Roman"/>
          <w:sz w:val="24"/>
          <w:szCs w:val="24"/>
        </w:rPr>
        <w:t>See the Company’s response to STF-JKA-2-10 in the 2023 IRP Update, and provide by retail operating company and the System, for the period 2015 to 2025, the analysis performed to derive the diversity percentages on a ten-year average. If the Company has an analysis for another period, please provide that analysis.</w:t>
      </w:r>
    </w:p>
    <w:p w14:paraId="5EDBD35B" w14:textId="77777777" w:rsidR="00F83075" w:rsidRDefault="00F83075" w:rsidP="00F83075">
      <w:pPr>
        <w:spacing w:after="0" w:line="240" w:lineRule="auto"/>
        <w:rPr>
          <w:rFonts w:ascii="Times New Roman" w:eastAsia="Times New Roman" w:hAnsi="Times New Roman" w:cs="Times New Roman"/>
          <w:sz w:val="24"/>
          <w:szCs w:val="24"/>
          <w:u w:val="single"/>
        </w:rPr>
      </w:pPr>
    </w:p>
    <w:p w14:paraId="15DC4C1B" w14:textId="77777777" w:rsidR="00943C7B" w:rsidRPr="00CF628D" w:rsidRDefault="00943C7B" w:rsidP="00BD1DEF">
      <w:pPr>
        <w:spacing w:after="0" w:line="240" w:lineRule="auto"/>
        <w:jc w:val="both"/>
        <w:rPr>
          <w:rFonts w:ascii="Times New Roman" w:eastAsia="Times New Roman" w:hAnsi="Times New Roman" w:cs="Times New Roman"/>
          <w:sz w:val="24"/>
          <w:szCs w:val="24"/>
        </w:rPr>
      </w:pPr>
    </w:p>
    <w:p w14:paraId="52B246F3" w14:textId="77777777" w:rsidR="00EC1586" w:rsidRPr="00CF628D" w:rsidRDefault="008E536E" w:rsidP="00BD1DEF">
      <w:pPr>
        <w:spacing w:after="0" w:line="240" w:lineRule="auto"/>
        <w:jc w:val="both"/>
        <w:rPr>
          <w:rFonts w:ascii="Times New Roman" w:eastAsia="Times New Roman" w:hAnsi="Times New Roman" w:cs="Times New Roman"/>
          <w:sz w:val="24"/>
          <w:szCs w:val="24"/>
          <w:u w:val="single"/>
        </w:rPr>
      </w:pPr>
      <w:r w:rsidRPr="00CF628D">
        <w:rPr>
          <w:rFonts w:ascii="Times New Roman" w:eastAsia="Times New Roman" w:hAnsi="Times New Roman" w:cs="Times New Roman"/>
          <w:sz w:val="24"/>
          <w:szCs w:val="24"/>
          <w:u w:val="single"/>
        </w:rPr>
        <w:t>Response</w:t>
      </w:r>
      <w:bookmarkEnd w:id="0"/>
      <w:r w:rsidR="00EF019F" w:rsidRPr="00CF628D">
        <w:rPr>
          <w:rFonts w:ascii="Times New Roman" w:eastAsia="Times New Roman" w:hAnsi="Times New Roman" w:cs="Times New Roman"/>
          <w:sz w:val="24"/>
          <w:szCs w:val="24"/>
        </w:rPr>
        <w:t>:</w:t>
      </w:r>
    </w:p>
    <w:p w14:paraId="1C58C5FA" w14:textId="77777777" w:rsidR="00EC1586" w:rsidRDefault="00EC1586" w:rsidP="00BD1DEF">
      <w:pPr>
        <w:spacing w:after="0" w:line="240" w:lineRule="auto"/>
        <w:jc w:val="both"/>
        <w:rPr>
          <w:rFonts w:ascii="Times New Roman" w:eastAsia="Times New Roman" w:hAnsi="Times New Roman" w:cs="Times New Roman"/>
          <w:sz w:val="24"/>
          <w:szCs w:val="24"/>
        </w:rPr>
      </w:pPr>
    </w:p>
    <w:p w14:paraId="52C20B35" w14:textId="734F216A" w:rsidR="00F83075" w:rsidRDefault="00F83075" w:rsidP="00F83075">
      <w:pPr>
        <w:pStyle w:val="ListParagraph"/>
        <w:numPr>
          <w:ilvl w:val="0"/>
          <w:numId w:val="46"/>
        </w:numPr>
        <w:spacing w:after="240"/>
        <w:jc w:val="both"/>
        <w:rPr>
          <w:rFonts w:ascii="Times New Roman" w:hAnsi="Times New Roman" w:cs="Times New Roman"/>
          <w:sz w:val="24"/>
          <w:szCs w:val="24"/>
        </w:rPr>
      </w:pPr>
      <w:r w:rsidRPr="00FD5578">
        <w:rPr>
          <w:rFonts w:ascii="Times New Roman" w:hAnsi="Times New Roman" w:cs="Times New Roman"/>
          <w:sz w:val="24"/>
          <w:szCs w:val="24"/>
        </w:rPr>
        <w:t xml:space="preserve">The B2025 Load and Energy Forecast </w:t>
      </w:r>
      <w:r>
        <w:rPr>
          <w:rFonts w:ascii="Times New Roman" w:hAnsi="Times New Roman" w:cs="Times New Roman"/>
          <w:sz w:val="24"/>
          <w:szCs w:val="24"/>
        </w:rPr>
        <w:t>TRADE SECRET</w:t>
      </w:r>
      <w:r w:rsidRPr="00FD5578">
        <w:rPr>
          <w:rFonts w:ascii="Times New Roman" w:hAnsi="Times New Roman" w:cs="Times New Roman"/>
          <w:sz w:val="24"/>
          <w:szCs w:val="24"/>
        </w:rPr>
        <w:t xml:space="preserve"> included with the </w:t>
      </w:r>
      <w:r>
        <w:rPr>
          <w:rFonts w:ascii="Times New Roman" w:hAnsi="Times New Roman" w:cs="Times New Roman"/>
          <w:sz w:val="24"/>
          <w:szCs w:val="24"/>
        </w:rPr>
        <w:t xml:space="preserve">2025 </w:t>
      </w:r>
      <w:r w:rsidRPr="00FD5578">
        <w:rPr>
          <w:rFonts w:ascii="Times New Roman" w:hAnsi="Times New Roman" w:cs="Times New Roman"/>
          <w:sz w:val="24"/>
          <w:szCs w:val="24"/>
        </w:rPr>
        <w:t xml:space="preserve">IRP filing is the documentation describing the development of the Georgia Power </w:t>
      </w:r>
      <w:r>
        <w:rPr>
          <w:rFonts w:ascii="Times New Roman" w:hAnsi="Times New Roman" w:cs="Times New Roman"/>
          <w:sz w:val="24"/>
          <w:szCs w:val="24"/>
        </w:rPr>
        <w:t xml:space="preserve">official baseline </w:t>
      </w:r>
      <w:r w:rsidRPr="00FD5578">
        <w:rPr>
          <w:rFonts w:ascii="Times New Roman" w:hAnsi="Times New Roman" w:cs="Times New Roman"/>
          <w:sz w:val="24"/>
          <w:szCs w:val="24"/>
        </w:rPr>
        <w:t xml:space="preserve">load forecast (peak demand and energy). </w:t>
      </w:r>
      <w:r>
        <w:rPr>
          <w:rFonts w:ascii="Times New Roman" w:hAnsi="Times New Roman" w:cs="Times New Roman"/>
          <w:sz w:val="24"/>
          <w:szCs w:val="24"/>
        </w:rPr>
        <w:t>E</w:t>
      </w:r>
      <w:r w:rsidRPr="00FD5578">
        <w:rPr>
          <w:rFonts w:ascii="Times New Roman" w:hAnsi="Times New Roman" w:cs="Times New Roman"/>
          <w:sz w:val="24"/>
          <w:szCs w:val="24"/>
        </w:rPr>
        <w:t>xcel versions of all the data tables presented in the Technical Appendix</w:t>
      </w:r>
      <w:r>
        <w:rPr>
          <w:rFonts w:ascii="Times New Roman" w:hAnsi="Times New Roman" w:cs="Times New Roman"/>
          <w:sz w:val="24"/>
          <w:szCs w:val="24"/>
        </w:rPr>
        <w:t xml:space="preserve"> were also </w:t>
      </w:r>
      <w:r w:rsidR="00B749D8">
        <w:rPr>
          <w:rFonts w:ascii="Times New Roman" w:hAnsi="Times New Roman" w:cs="Times New Roman"/>
          <w:sz w:val="24"/>
          <w:szCs w:val="24"/>
        </w:rPr>
        <w:t>provided to Commission Staff as workpapers on January 31, 2025.</w:t>
      </w:r>
    </w:p>
    <w:p w14:paraId="7934D1BC" w14:textId="32EA77B7" w:rsidR="00F83075" w:rsidRPr="00FD5578" w:rsidRDefault="42A40C1F" w:rsidP="223AE83C">
      <w:pPr>
        <w:pStyle w:val="ListParagraph"/>
        <w:spacing w:after="240"/>
        <w:ind w:firstLine="0"/>
        <w:jc w:val="both"/>
        <w:rPr>
          <w:rFonts w:ascii="Times New Roman" w:hAnsi="Times New Roman" w:cs="Times New Roman"/>
          <w:sz w:val="24"/>
          <w:szCs w:val="24"/>
        </w:rPr>
      </w:pPr>
      <w:r w:rsidRPr="223AE83C">
        <w:rPr>
          <w:rFonts w:ascii="Times New Roman" w:hAnsi="Times New Roman" w:cs="Times New Roman"/>
          <w:sz w:val="24"/>
          <w:szCs w:val="24"/>
        </w:rPr>
        <w:t>There is no documentation specific to the development of an overall Southern Retail Operating Company forecast. Rather, forecasts are developed for each of the operating companies (Alabama Power, Georgia Power, and Mississippi Power</w:t>
      </w:r>
      <w:r w:rsidR="79DE0720" w:rsidRPr="223AE83C">
        <w:rPr>
          <w:rFonts w:ascii="Times New Roman" w:hAnsi="Times New Roman" w:cs="Times New Roman"/>
          <w:sz w:val="24"/>
          <w:szCs w:val="24"/>
        </w:rPr>
        <w:t>)</w:t>
      </w:r>
      <w:r w:rsidR="00F83075" w:rsidRPr="223AE83C">
        <w:rPr>
          <w:rFonts w:ascii="Times New Roman" w:hAnsi="Times New Roman" w:cs="Times New Roman"/>
          <w:sz w:val="24"/>
          <w:szCs w:val="24"/>
        </w:rPr>
        <w:t xml:space="preserve">. Georgia Power’s peak and energy forecasts have already been provided in Section 2 of the B2025 Load and </w:t>
      </w:r>
      <w:r w:rsidR="00F83075" w:rsidRPr="223AE83C">
        <w:rPr>
          <w:rFonts w:ascii="Times New Roman" w:hAnsi="Times New Roman" w:cs="Times New Roman"/>
          <w:sz w:val="24"/>
          <w:szCs w:val="24"/>
        </w:rPr>
        <w:lastRenderedPageBreak/>
        <w:t xml:space="preserve">Energy Forecast TRADE SECRET. The </w:t>
      </w:r>
      <w:r w:rsidR="55DDE785" w:rsidRPr="223AE83C">
        <w:rPr>
          <w:rFonts w:ascii="Times New Roman" w:hAnsi="Times New Roman" w:cs="Times New Roman"/>
          <w:sz w:val="24"/>
          <w:szCs w:val="24"/>
        </w:rPr>
        <w:t xml:space="preserve">aggregated </w:t>
      </w:r>
      <w:r w:rsidR="00F83075" w:rsidRPr="223AE83C">
        <w:rPr>
          <w:rFonts w:ascii="Times New Roman" w:hAnsi="Times New Roman" w:cs="Times New Roman"/>
          <w:sz w:val="24"/>
          <w:szCs w:val="24"/>
        </w:rPr>
        <w:t xml:space="preserve">Southern Company load forecast (peak demand and energy) </w:t>
      </w:r>
      <w:r w:rsidR="61E97ECA" w:rsidRPr="223AE83C">
        <w:rPr>
          <w:rFonts w:ascii="Times New Roman" w:hAnsi="Times New Roman" w:cs="Times New Roman"/>
          <w:sz w:val="24"/>
          <w:szCs w:val="24"/>
        </w:rPr>
        <w:t>is</w:t>
      </w:r>
      <w:r w:rsidR="00F83075" w:rsidRPr="223AE83C">
        <w:rPr>
          <w:rFonts w:ascii="Times New Roman" w:hAnsi="Times New Roman" w:cs="Times New Roman"/>
          <w:sz w:val="24"/>
          <w:szCs w:val="24"/>
        </w:rPr>
        <w:t xml:space="preserve"> included in STF-JKA-1-1 Attachment A.</w:t>
      </w:r>
    </w:p>
    <w:p w14:paraId="7B3C9CE5" w14:textId="2C4BCDC3" w:rsidR="00DB676E" w:rsidRDefault="00F83075" w:rsidP="00F83075">
      <w:pPr>
        <w:pStyle w:val="ListParagraph"/>
        <w:numPr>
          <w:ilvl w:val="0"/>
          <w:numId w:val="46"/>
        </w:numPr>
        <w:spacing w:after="240"/>
        <w:jc w:val="both"/>
        <w:rPr>
          <w:rFonts w:ascii="Times New Roman" w:hAnsi="Times New Roman" w:cs="Times New Roman"/>
          <w:sz w:val="24"/>
          <w:szCs w:val="24"/>
        </w:rPr>
      </w:pPr>
      <w:r w:rsidRPr="1D030352">
        <w:rPr>
          <w:rFonts w:ascii="Times New Roman" w:hAnsi="Times New Roman" w:cs="Times New Roman"/>
          <w:sz w:val="24"/>
          <w:szCs w:val="24"/>
        </w:rPr>
        <w:t>The initial IRP filing on January 31, 2025</w:t>
      </w:r>
      <w:r w:rsidR="00D01D29" w:rsidRPr="1D030352">
        <w:rPr>
          <w:rFonts w:ascii="Times New Roman" w:hAnsi="Times New Roman" w:cs="Times New Roman"/>
          <w:sz w:val="24"/>
          <w:szCs w:val="24"/>
        </w:rPr>
        <w:t>,</w:t>
      </w:r>
      <w:r w:rsidRPr="1D030352">
        <w:rPr>
          <w:rFonts w:ascii="Times New Roman" w:hAnsi="Times New Roman" w:cs="Times New Roman"/>
          <w:sz w:val="24"/>
          <w:szCs w:val="24"/>
        </w:rPr>
        <w:t xml:space="preserve"> included working models for the </w:t>
      </w:r>
      <w:r w:rsidR="00DB676E" w:rsidRPr="1D030352">
        <w:rPr>
          <w:rFonts w:ascii="Times New Roman" w:hAnsi="Times New Roman" w:cs="Times New Roman"/>
          <w:sz w:val="24"/>
          <w:szCs w:val="24"/>
        </w:rPr>
        <w:t xml:space="preserve">Georgia Power </w:t>
      </w:r>
      <w:r w:rsidRPr="1D030352">
        <w:rPr>
          <w:rFonts w:ascii="Times New Roman" w:hAnsi="Times New Roman" w:cs="Times New Roman"/>
          <w:sz w:val="24"/>
          <w:szCs w:val="24"/>
        </w:rPr>
        <w:t>short-term energy forecast; long-term energy forecast; peak forecast; and large load realization</w:t>
      </w:r>
      <w:r w:rsidR="00E03DDE" w:rsidRPr="1D030352">
        <w:rPr>
          <w:rFonts w:ascii="Times New Roman" w:hAnsi="Times New Roman" w:cs="Times New Roman"/>
          <w:sz w:val="24"/>
          <w:szCs w:val="24"/>
        </w:rPr>
        <w:t xml:space="preserve"> forecast</w:t>
      </w:r>
      <w:r w:rsidRPr="1D030352">
        <w:rPr>
          <w:rFonts w:ascii="Times New Roman" w:hAnsi="Times New Roman" w:cs="Times New Roman"/>
          <w:sz w:val="24"/>
          <w:szCs w:val="24"/>
        </w:rPr>
        <w:t xml:space="preserve">. Five </w:t>
      </w:r>
      <w:r w:rsidR="00DB676E" w:rsidRPr="1D030352">
        <w:rPr>
          <w:rFonts w:ascii="Times New Roman" w:hAnsi="Times New Roman" w:cs="Times New Roman"/>
          <w:sz w:val="24"/>
          <w:szCs w:val="24"/>
        </w:rPr>
        <w:t xml:space="preserve">Georgia Power </w:t>
      </w:r>
      <w:r w:rsidRPr="1D030352">
        <w:rPr>
          <w:rFonts w:ascii="Times New Roman" w:hAnsi="Times New Roman" w:cs="Times New Roman"/>
          <w:sz w:val="24"/>
          <w:szCs w:val="24"/>
        </w:rPr>
        <w:t>workpapers were also included, which were used in the development of the Budget 2025 baseline forecast.</w:t>
      </w:r>
      <w:r w:rsidR="00DB676E" w:rsidRPr="1D030352">
        <w:rPr>
          <w:rFonts w:ascii="Times New Roman" w:hAnsi="Times New Roman" w:cs="Times New Roman"/>
          <w:sz w:val="24"/>
          <w:szCs w:val="24"/>
        </w:rPr>
        <w:t xml:space="preserve"> </w:t>
      </w:r>
      <w:r w:rsidR="06043114" w:rsidRPr="1D030352">
        <w:rPr>
          <w:rFonts w:ascii="Times New Roman" w:hAnsi="Times New Roman" w:cs="Times New Roman"/>
          <w:sz w:val="24"/>
          <w:szCs w:val="24"/>
        </w:rPr>
        <w:t>W</w:t>
      </w:r>
      <w:r w:rsidR="00DB676E" w:rsidRPr="1D030352">
        <w:rPr>
          <w:rFonts w:ascii="Times New Roman" w:hAnsi="Times New Roman" w:cs="Times New Roman"/>
          <w:sz w:val="24"/>
          <w:szCs w:val="24"/>
        </w:rPr>
        <w:t>orkpapers, models</w:t>
      </w:r>
      <w:r w:rsidR="00D06B60">
        <w:rPr>
          <w:rFonts w:ascii="Times New Roman" w:hAnsi="Times New Roman" w:cs="Times New Roman"/>
          <w:sz w:val="24"/>
          <w:szCs w:val="24"/>
        </w:rPr>
        <w:t>,</w:t>
      </w:r>
      <w:r w:rsidR="00DB676E" w:rsidRPr="1D030352">
        <w:rPr>
          <w:rFonts w:ascii="Times New Roman" w:hAnsi="Times New Roman" w:cs="Times New Roman"/>
          <w:sz w:val="24"/>
          <w:szCs w:val="24"/>
        </w:rPr>
        <w:t xml:space="preserve"> and adjustments </w:t>
      </w:r>
      <w:r w:rsidR="54B27424" w:rsidRPr="1D030352">
        <w:rPr>
          <w:rFonts w:ascii="Times New Roman" w:hAnsi="Times New Roman" w:cs="Times New Roman"/>
          <w:sz w:val="24"/>
          <w:szCs w:val="24"/>
        </w:rPr>
        <w:t xml:space="preserve">of other operating companies </w:t>
      </w:r>
      <w:r w:rsidR="00DB676E" w:rsidRPr="1D030352">
        <w:rPr>
          <w:rFonts w:ascii="Times New Roman" w:hAnsi="Times New Roman" w:cs="Times New Roman"/>
          <w:sz w:val="24"/>
          <w:szCs w:val="24"/>
        </w:rPr>
        <w:t xml:space="preserve">are not provided </w:t>
      </w:r>
      <w:r w:rsidR="067AA428" w:rsidRPr="1D030352">
        <w:rPr>
          <w:rFonts w:ascii="Times New Roman" w:hAnsi="Times New Roman" w:cs="Times New Roman"/>
          <w:sz w:val="24"/>
          <w:szCs w:val="24"/>
        </w:rPr>
        <w:t>as they</w:t>
      </w:r>
      <w:r w:rsidR="00DB676E" w:rsidRPr="1D030352">
        <w:rPr>
          <w:rFonts w:ascii="Times New Roman" w:hAnsi="Times New Roman" w:cs="Times New Roman"/>
          <w:sz w:val="24"/>
          <w:szCs w:val="24"/>
        </w:rPr>
        <w:t xml:space="preserve"> contain</w:t>
      </w:r>
      <w:r w:rsidR="61AD9C31" w:rsidRPr="1D030352">
        <w:rPr>
          <w:rFonts w:ascii="Times New Roman" w:hAnsi="Times New Roman" w:cs="Times New Roman"/>
          <w:sz w:val="24"/>
          <w:szCs w:val="24"/>
        </w:rPr>
        <w:t xml:space="preserve"> the</w:t>
      </w:r>
      <w:r w:rsidR="00DB676E" w:rsidRPr="1D030352">
        <w:rPr>
          <w:rFonts w:ascii="Times New Roman" w:hAnsi="Times New Roman" w:cs="Times New Roman"/>
          <w:sz w:val="24"/>
          <w:szCs w:val="24"/>
        </w:rPr>
        <w:t xml:space="preserve"> proprietary</w:t>
      </w:r>
      <w:r w:rsidR="6D2158F9" w:rsidRPr="1D030352">
        <w:rPr>
          <w:rFonts w:ascii="Times New Roman" w:hAnsi="Times New Roman" w:cs="Times New Roman"/>
          <w:sz w:val="24"/>
          <w:szCs w:val="24"/>
        </w:rPr>
        <w:t xml:space="preserve"> and confidential</w:t>
      </w:r>
      <w:r w:rsidR="00DB676E" w:rsidRPr="1D030352">
        <w:rPr>
          <w:rFonts w:ascii="Times New Roman" w:hAnsi="Times New Roman" w:cs="Times New Roman"/>
          <w:sz w:val="24"/>
          <w:szCs w:val="24"/>
        </w:rPr>
        <w:t xml:space="preserve"> information</w:t>
      </w:r>
      <w:r w:rsidR="66EA0F39" w:rsidRPr="1D030352">
        <w:rPr>
          <w:rFonts w:ascii="Times New Roman" w:hAnsi="Times New Roman" w:cs="Times New Roman"/>
          <w:sz w:val="24"/>
          <w:szCs w:val="24"/>
        </w:rPr>
        <w:t xml:space="preserve"> of other companies</w:t>
      </w:r>
      <w:r w:rsidR="00DB676E" w:rsidRPr="1D030352">
        <w:rPr>
          <w:rFonts w:ascii="Times New Roman" w:hAnsi="Times New Roman" w:cs="Times New Roman"/>
          <w:sz w:val="24"/>
          <w:szCs w:val="24"/>
        </w:rPr>
        <w:t xml:space="preserve">.  </w:t>
      </w:r>
      <w:r w:rsidRPr="1D030352">
        <w:rPr>
          <w:rFonts w:ascii="Times New Roman" w:hAnsi="Times New Roman" w:cs="Times New Roman"/>
          <w:sz w:val="24"/>
          <w:szCs w:val="24"/>
        </w:rPr>
        <w:t xml:space="preserve"> </w:t>
      </w:r>
    </w:p>
    <w:p w14:paraId="7A5EFF32" w14:textId="4300726D" w:rsidR="00F83075" w:rsidRDefault="00F83075" w:rsidP="00DB676E">
      <w:pPr>
        <w:pStyle w:val="ListParagraph"/>
        <w:spacing w:after="240"/>
        <w:ind w:firstLine="0"/>
        <w:jc w:val="both"/>
        <w:rPr>
          <w:rFonts w:ascii="Times New Roman" w:hAnsi="Times New Roman" w:cs="Times New Roman"/>
          <w:sz w:val="24"/>
          <w:szCs w:val="24"/>
        </w:rPr>
      </w:pPr>
      <w:r>
        <w:rPr>
          <w:rFonts w:ascii="Times New Roman" w:hAnsi="Times New Roman" w:cs="Times New Roman"/>
          <w:sz w:val="24"/>
          <w:szCs w:val="24"/>
        </w:rPr>
        <w:t xml:space="preserve">Workpapers for </w:t>
      </w:r>
      <w:r w:rsidR="00DB676E">
        <w:rPr>
          <w:rFonts w:ascii="Times New Roman" w:hAnsi="Times New Roman" w:cs="Times New Roman"/>
          <w:sz w:val="24"/>
          <w:szCs w:val="24"/>
        </w:rPr>
        <w:t xml:space="preserve">Georgia Power’s </w:t>
      </w:r>
      <w:r>
        <w:rPr>
          <w:rFonts w:ascii="Times New Roman" w:hAnsi="Times New Roman" w:cs="Times New Roman"/>
          <w:sz w:val="24"/>
          <w:szCs w:val="24"/>
        </w:rPr>
        <w:t xml:space="preserve">forecast adjustments, including </w:t>
      </w:r>
      <w:r w:rsidR="00DB676E">
        <w:rPr>
          <w:rFonts w:ascii="Times New Roman" w:hAnsi="Times New Roman" w:cs="Times New Roman"/>
          <w:sz w:val="24"/>
          <w:szCs w:val="24"/>
        </w:rPr>
        <w:t>c</w:t>
      </w:r>
      <w:r>
        <w:rPr>
          <w:rFonts w:ascii="Times New Roman" w:hAnsi="Times New Roman" w:cs="Times New Roman"/>
          <w:sz w:val="24"/>
          <w:szCs w:val="24"/>
        </w:rPr>
        <w:t xml:space="preserve">ogeneration, </w:t>
      </w:r>
      <w:r w:rsidR="00DB676E">
        <w:rPr>
          <w:rFonts w:ascii="Times New Roman" w:hAnsi="Times New Roman" w:cs="Times New Roman"/>
          <w:sz w:val="24"/>
          <w:szCs w:val="24"/>
        </w:rPr>
        <w:t>demand-side management (“</w:t>
      </w:r>
      <w:r>
        <w:rPr>
          <w:rFonts w:ascii="Times New Roman" w:hAnsi="Times New Roman" w:cs="Times New Roman"/>
          <w:sz w:val="24"/>
          <w:szCs w:val="24"/>
        </w:rPr>
        <w:t>DSM</w:t>
      </w:r>
      <w:r w:rsidR="00DB676E">
        <w:rPr>
          <w:rFonts w:ascii="Times New Roman" w:hAnsi="Times New Roman" w:cs="Times New Roman"/>
          <w:sz w:val="24"/>
          <w:szCs w:val="24"/>
        </w:rPr>
        <w:t>”)</w:t>
      </w:r>
      <w:r>
        <w:rPr>
          <w:rFonts w:ascii="Times New Roman" w:hAnsi="Times New Roman" w:cs="Times New Roman"/>
          <w:sz w:val="24"/>
          <w:szCs w:val="24"/>
        </w:rPr>
        <w:t xml:space="preserve">, behind-the-meter solar, and electric vehicles (“EVs”) are </w:t>
      </w:r>
      <w:r w:rsidR="00DB676E">
        <w:rPr>
          <w:rFonts w:ascii="Times New Roman" w:hAnsi="Times New Roman" w:cs="Times New Roman"/>
          <w:sz w:val="24"/>
          <w:szCs w:val="24"/>
        </w:rPr>
        <w:t>provided</w:t>
      </w:r>
      <w:r>
        <w:rPr>
          <w:rFonts w:ascii="Times New Roman" w:hAnsi="Times New Roman" w:cs="Times New Roman"/>
          <w:sz w:val="24"/>
          <w:szCs w:val="24"/>
        </w:rPr>
        <w:t xml:space="preserve"> </w:t>
      </w:r>
      <w:r w:rsidR="00E03DDE">
        <w:rPr>
          <w:rFonts w:ascii="Times New Roman" w:hAnsi="Times New Roman" w:cs="Times New Roman"/>
          <w:sz w:val="24"/>
          <w:szCs w:val="24"/>
        </w:rPr>
        <w:t xml:space="preserve">in </w:t>
      </w:r>
      <w:r>
        <w:rPr>
          <w:rFonts w:ascii="Times New Roman" w:hAnsi="Times New Roman" w:cs="Times New Roman"/>
          <w:sz w:val="24"/>
          <w:szCs w:val="24"/>
        </w:rPr>
        <w:t xml:space="preserve">STF-JKA-1-1 Attachment B TRADE SECRET; STF-JKA-1-1 Attachment C TRADE SECRET; STF-JKA-1-1 Attachment D TRADE SECRET; and STF-JKA-1-1 Attachment E TRADE SECRET, respectively.    </w:t>
      </w:r>
    </w:p>
    <w:p w14:paraId="29712291" w14:textId="7A03F3F1" w:rsidR="00F83075" w:rsidRDefault="00DB676E" w:rsidP="00F83075">
      <w:pPr>
        <w:pStyle w:val="ListParagraph"/>
        <w:spacing w:after="240"/>
        <w:ind w:firstLine="0"/>
        <w:jc w:val="both"/>
        <w:rPr>
          <w:rFonts w:ascii="Times New Roman" w:hAnsi="Times New Roman" w:cs="Times New Roman"/>
          <w:sz w:val="24"/>
          <w:szCs w:val="24"/>
        </w:rPr>
      </w:pPr>
      <w:r>
        <w:rPr>
          <w:rFonts w:ascii="Times New Roman" w:hAnsi="Times New Roman" w:cs="Times New Roman"/>
          <w:sz w:val="24"/>
          <w:szCs w:val="24"/>
        </w:rPr>
        <w:t>Georgia Power l</w:t>
      </w:r>
      <w:r w:rsidR="00F83075">
        <w:rPr>
          <w:rFonts w:ascii="Times New Roman" w:hAnsi="Times New Roman" w:cs="Times New Roman"/>
          <w:sz w:val="24"/>
          <w:szCs w:val="24"/>
        </w:rPr>
        <w:t xml:space="preserve">oad </w:t>
      </w:r>
      <w:r>
        <w:rPr>
          <w:rFonts w:ascii="Times New Roman" w:hAnsi="Times New Roman" w:cs="Times New Roman"/>
          <w:sz w:val="24"/>
          <w:szCs w:val="24"/>
        </w:rPr>
        <w:t>s</w:t>
      </w:r>
      <w:r w:rsidR="00F83075">
        <w:rPr>
          <w:rFonts w:ascii="Times New Roman" w:hAnsi="Times New Roman" w:cs="Times New Roman"/>
          <w:sz w:val="24"/>
          <w:szCs w:val="24"/>
        </w:rPr>
        <w:t xml:space="preserve">ensitivities are described and summarized in Section 8.1 of the </w:t>
      </w:r>
      <w:r w:rsidR="00F83075" w:rsidRPr="00FD5578">
        <w:rPr>
          <w:rFonts w:ascii="Times New Roman" w:hAnsi="Times New Roman" w:cs="Times New Roman"/>
          <w:sz w:val="24"/>
          <w:szCs w:val="24"/>
        </w:rPr>
        <w:t xml:space="preserve">B2025 Load and Energy Forecast </w:t>
      </w:r>
      <w:r w:rsidR="00F83075">
        <w:rPr>
          <w:rFonts w:ascii="Times New Roman" w:hAnsi="Times New Roman" w:cs="Times New Roman"/>
          <w:sz w:val="24"/>
          <w:szCs w:val="24"/>
        </w:rPr>
        <w:t xml:space="preserve">TRADE SECRET. </w:t>
      </w:r>
      <w:r>
        <w:rPr>
          <w:rFonts w:ascii="Times New Roman" w:hAnsi="Times New Roman" w:cs="Times New Roman"/>
          <w:sz w:val="24"/>
          <w:szCs w:val="24"/>
        </w:rPr>
        <w:t>These s</w:t>
      </w:r>
      <w:r w:rsidR="00F83075">
        <w:rPr>
          <w:rFonts w:ascii="Times New Roman" w:hAnsi="Times New Roman" w:cs="Times New Roman"/>
          <w:sz w:val="24"/>
          <w:szCs w:val="24"/>
        </w:rPr>
        <w:t xml:space="preserve">ensitivities are created by changing one concept at a time while keeping all other variables at their baseline </w:t>
      </w:r>
      <w:r w:rsidR="006A6F8F">
        <w:rPr>
          <w:rFonts w:ascii="Times New Roman" w:hAnsi="Times New Roman" w:cs="Times New Roman"/>
          <w:sz w:val="24"/>
          <w:szCs w:val="24"/>
        </w:rPr>
        <w:t>levels and</w:t>
      </w:r>
      <w:r w:rsidR="00F83075">
        <w:rPr>
          <w:rFonts w:ascii="Times New Roman" w:hAnsi="Times New Roman" w:cs="Times New Roman"/>
          <w:sz w:val="24"/>
          <w:szCs w:val="24"/>
        </w:rPr>
        <w:t xml:space="preserve"> then reporting the forecasts of energy and summer and winter peak loads. As described in Section 8.1, the Company developed seven sensitivities</w:t>
      </w:r>
      <w:r w:rsidR="00F83075" w:rsidRPr="00101E88">
        <w:rPr>
          <w:rFonts w:ascii="Times New Roman" w:hAnsi="Times New Roman" w:cs="Times New Roman"/>
          <w:sz w:val="24"/>
          <w:szCs w:val="24"/>
        </w:rPr>
        <w:t>: (1) high economic growth; (2) low economic growth; (3) no load growth; (4) high growth in large load customers; (5) load growth with no DSM growth; (6) load growth with aggressive DSM growth; and (7) load growth using a 20-year normal definition of weather</w:t>
      </w:r>
      <w:r w:rsidR="00F83075">
        <w:rPr>
          <w:rFonts w:ascii="Times New Roman" w:hAnsi="Times New Roman" w:cs="Times New Roman"/>
          <w:sz w:val="24"/>
          <w:szCs w:val="24"/>
        </w:rPr>
        <w:t>. The results for each sensitivity</w:t>
      </w:r>
      <w:r>
        <w:rPr>
          <w:rFonts w:ascii="Times New Roman" w:hAnsi="Times New Roman" w:cs="Times New Roman"/>
          <w:sz w:val="24"/>
          <w:szCs w:val="24"/>
        </w:rPr>
        <w:t>, including energy, summer peak demand, and winter peak demand</w:t>
      </w:r>
      <w:r w:rsidR="00F83075">
        <w:rPr>
          <w:rFonts w:ascii="Times New Roman" w:hAnsi="Times New Roman" w:cs="Times New Roman"/>
          <w:sz w:val="24"/>
          <w:szCs w:val="24"/>
        </w:rPr>
        <w:t xml:space="preserve"> are summarized in Attachments 8.1-1, 8.1-2 and 8.1-3</w:t>
      </w:r>
      <w:r w:rsidR="000F287B">
        <w:rPr>
          <w:rFonts w:ascii="Times New Roman" w:hAnsi="Times New Roman" w:cs="Times New Roman"/>
          <w:sz w:val="24"/>
          <w:szCs w:val="24"/>
        </w:rPr>
        <w:t>, respectively</w:t>
      </w:r>
      <w:r w:rsidR="00F83075">
        <w:rPr>
          <w:rFonts w:ascii="Times New Roman" w:hAnsi="Times New Roman" w:cs="Times New Roman"/>
          <w:sz w:val="24"/>
          <w:szCs w:val="24"/>
        </w:rPr>
        <w:t xml:space="preserve"> in </w:t>
      </w:r>
      <w:r w:rsidR="00F83075" w:rsidRPr="00FD5578">
        <w:rPr>
          <w:rFonts w:ascii="Times New Roman" w:hAnsi="Times New Roman" w:cs="Times New Roman"/>
          <w:sz w:val="24"/>
          <w:szCs w:val="24"/>
        </w:rPr>
        <w:t xml:space="preserve">B2025 Load and Energy Forecast </w:t>
      </w:r>
      <w:r w:rsidR="00F83075">
        <w:rPr>
          <w:rFonts w:ascii="Times New Roman" w:hAnsi="Times New Roman" w:cs="Times New Roman"/>
          <w:sz w:val="24"/>
          <w:szCs w:val="24"/>
        </w:rPr>
        <w:t>TRADE SECRET.</w:t>
      </w:r>
      <w:r w:rsidR="004B660B">
        <w:rPr>
          <w:rFonts w:ascii="Times New Roman" w:hAnsi="Times New Roman" w:cs="Times New Roman"/>
          <w:sz w:val="24"/>
          <w:szCs w:val="24"/>
        </w:rPr>
        <w:t xml:space="preserve">  Southern Company sensitivities are not available since these were only done for Georgia Power based on IRP rules and stipulations. </w:t>
      </w:r>
    </w:p>
    <w:p w14:paraId="2D47954E" w14:textId="483948D5" w:rsidR="005C34C1" w:rsidRDefault="00F83075" w:rsidP="00F83075">
      <w:pPr>
        <w:pStyle w:val="ListParagraph"/>
        <w:spacing w:after="240"/>
        <w:ind w:firstLine="0"/>
        <w:jc w:val="both"/>
        <w:rPr>
          <w:rFonts w:ascii="Times New Roman" w:hAnsi="Times New Roman" w:cs="Times New Roman"/>
          <w:sz w:val="24"/>
          <w:szCs w:val="24"/>
        </w:rPr>
      </w:pPr>
      <w:r>
        <w:rPr>
          <w:rFonts w:ascii="Times New Roman" w:hAnsi="Times New Roman" w:cs="Times New Roman"/>
          <w:sz w:val="24"/>
          <w:szCs w:val="24"/>
        </w:rPr>
        <w:t xml:space="preserve">For the </w:t>
      </w:r>
      <w:r w:rsidR="000F287B">
        <w:rPr>
          <w:rFonts w:ascii="Times New Roman" w:hAnsi="Times New Roman" w:cs="Times New Roman"/>
          <w:sz w:val="24"/>
          <w:szCs w:val="24"/>
        </w:rPr>
        <w:t>H</w:t>
      </w:r>
      <w:r>
        <w:rPr>
          <w:rFonts w:ascii="Times New Roman" w:hAnsi="Times New Roman" w:cs="Times New Roman"/>
          <w:sz w:val="24"/>
          <w:szCs w:val="24"/>
        </w:rPr>
        <w:t xml:space="preserve">igh and </w:t>
      </w:r>
      <w:r w:rsidR="000F287B">
        <w:rPr>
          <w:rFonts w:ascii="Times New Roman" w:hAnsi="Times New Roman" w:cs="Times New Roman"/>
          <w:sz w:val="24"/>
          <w:szCs w:val="24"/>
        </w:rPr>
        <w:t>L</w:t>
      </w:r>
      <w:r>
        <w:rPr>
          <w:rFonts w:ascii="Times New Roman" w:hAnsi="Times New Roman" w:cs="Times New Roman"/>
          <w:sz w:val="24"/>
          <w:szCs w:val="24"/>
        </w:rPr>
        <w:t xml:space="preserve">ow </w:t>
      </w:r>
      <w:r w:rsidR="000F287B">
        <w:rPr>
          <w:rFonts w:ascii="Times New Roman" w:hAnsi="Times New Roman" w:cs="Times New Roman"/>
          <w:sz w:val="24"/>
          <w:szCs w:val="24"/>
        </w:rPr>
        <w:t>E</w:t>
      </w:r>
      <w:r>
        <w:rPr>
          <w:rFonts w:ascii="Times New Roman" w:hAnsi="Times New Roman" w:cs="Times New Roman"/>
          <w:sz w:val="24"/>
          <w:szCs w:val="24"/>
        </w:rPr>
        <w:t xml:space="preserve">conomic </w:t>
      </w:r>
      <w:r w:rsidR="000F287B">
        <w:rPr>
          <w:rFonts w:ascii="Times New Roman" w:hAnsi="Times New Roman" w:cs="Times New Roman"/>
          <w:sz w:val="24"/>
          <w:szCs w:val="24"/>
        </w:rPr>
        <w:t>G</w:t>
      </w:r>
      <w:r>
        <w:rPr>
          <w:rFonts w:ascii="Times New Roman" w:hAnsi="Times New Roman" w:cs="Times New Roman"/>
          <w:sz w:val="24"/>
          <w:szCs w:val="24"/>
        </w:rPr>
        <w:t xml:space="preserve">rowth sensitivities, the economic drivers in the baseline models are replaced by scenarios of high and low economic growth scenarios produced by S&amp;P Global. </w:t>
      </w:r>
      <w:r w:rsidR="005C34C1">
        <w:rPr>
          <w:rFonts w:ascii="Times New Roman" w:hAnsi="Times New Roman" w:cs="Times New Roman"/>
          <w:sz w:val="24"/>
          <w:szCs w:val="24"/>
        </w:rPr>
        <w:t xml:space="preserve">The inputs from S&amp;P Global for both the </w:t>
      </w:r>
      <w:r w:rsidR="000F287B">
        <w:rPr>
          <w:rFonts w:ascii="Times New Roman" w:hAnsi="Times New Roman" w:cs="Times New Roman"/>
          <w:sz w:val="24"/>
          <w:szCs w:val="24"/>
        </w:rPr>
        <w:t>H</w:t>
      </w:r>
      <w:r w:rsidR="005C34C1">
        <w:rPr>
          <w:rFonts w:ascii="Times New Roman" w:hAnsi="Times New Roman" w:cs="Times New Roman"/>
          <w:sz w:val="24"/>
          <w:szCs w:val="24"/>
        </w:rPr>
        <w:t xml:space="preserve">igh and </w:t>
      </w:r>
      <w:r w:rsidR="000F287B">
        <w:rPr>
          <w:rFonts w:ascii="Times New Roman" w:hAnsi="Times New Roman" w:cs="Times New Roman"/>
          <w:sz w:val="24"/>
          <w:szCs w:val="24"/>
        </w:rPr>
        <w:t>L</w:t>
      </w:r>
      <w:r w:rsidR="005C34C1">
        <w:rPr>
          <w:rFonts w:ascii="Times New Roman" w:hAnsi="Times New Roman" w:cs="Times New Roman"/>
          <w:sz w:val="24"/>
          <w:szCs w:val="24"/>
        </w:rPr>
        <w:t xml:space="preserve">ow </w:t>
      </w:r>
      <w:r w:rsidR="000F287B">
        <w:rPr>
          <w:rFonts w:ascii="Times New Roman" w:hAnsi="Times New Roman" w:cs="Times New Roman"/>
          <w:sz w:val="24"/>
          <w:szCs w:val="24"/>
        </w:rPr>
        <w:t>E</w:t>
      </w:r>
      <w:r w:rsidR="005C34C1">
        <w:rPr>
          <w:rFonts w:ascii="Times New Roman" w:hAnsi="Times New Roman" w:cs="Times New Roman"/>
          <w:sz w:val="24"/>
          <w:szCs w:val="24"/>
        </w:rPr>
        <w:t xml:space="preserve">conomic </w:t>
      </w:r>
      <w:r w:rsidR="000F287B">
        <w:rPr>
          <w:rFonts w:ascii="Times New Roman" w:hAnsi="Times New Roman" w:cs="Times New Roman"/>
          <w:sz w:val="24"/>
          <w:szCs w:val="24"/>
        </w:rPr>
        <w:t>G</w:t>
      </w:r>
      <w:r w:rsidR="005C34C1">
        <w:rPr>
          <w:rFonts w:ascii="Times New Roman" w:hAnsi="Times New Roman" w:cs="Times New Roman"/>
          <w:sz w:val="24"/>
          <w:szCs w:val="24"/>
        </w:rPr>
        <w:t xml:space="preserve">rowth sensitivities are </w:t>
      </w:r>
      <w:r w:rsidR="002A156E">
        <w:rPr>
          <w:rFonts w:ascii="Times New Roman" w:hAnsi="Times New Roman" w:cs="Times New Roman"/>
          <w:sz w:val="24"/>
          <w:szCs w:val="24"/>
        </w:rPr>
        <w:t xml:space="preserve">provided in </w:t>
      </w:r>
      <w:r w:rsidR="002A156E" w:rsidRPr="002A156E">
        <w:rPr>
          <w:rFonts w:ascii="Times New Roman" w:hAnsi="Times New Roman" w:cs="Times New Roman"/>
          <w:sz w:val="24"/>
          <w:szCs w:val="24"/>
        </w:rPr>
        <w:t xml:space="preserve">STF-JKA-1-1 Attachment </w:t>
      </w:r>
      <w:r w:rsidR="002A156E">
        <w:rPr>
          <w:rFonts w:ascii="Times New Roman" w:hAnsi="Times New Roman" w:cs="Times New Roman"/>
          <w:sz w:val="24"/>
          <w:szCs w:val="24"/>
        </w:rPr>
        <w:t>F</w:t>
      </w:r>
      <w:r w:rsidR="002A156E" w:rsidRPr="002A156E">
        <w:rPr>
          <w:rFonts w:ascii="Times New Roman" w:hAnsi="Times New Roman" w:cs="Times New Roman"/>
          <w:sz w:val="24"/>
          <w:szCs w:val="24"/>
        </w:rPr>
        <w:t xml:space="preserve"> TRADE SECRET</w:t>
      </w:r>
      <w:r w:rsidR="002A156E">
        <w:rPr>
          <w:rFonts w:ascii="Times New Roman" w:hAnsi="Times New Roman" w:cs="Times New Roman"/>
          <w:sz w:val="24"/>
          <w:szCs w:val="24"/>
        </w:rPr>
        <w:t xml:space="preserve"> (for short-term models) and </w:t>
      </w:r>
      <w:r w:rsidR="002A156E" w:rsidRPr="002A156E">
        <w:rPr>
          <w:rFonts w:ascii="Times New Roman" w:hAnsi="Times New Roman" w:cs="Times New Roman"/>
          <w:sz w:val="24"/>
          <w:szCs w:val="24"/>
        </w:rPr>
        <w:t>STF-JKA-1-1 Attachment G TRADE SECRET</w:t>
      </w:r>
      <w:r w:rsidR="002A156E">
        <w:rPr>
          <w:rFonts w:ascii="Times New Roman" w:hAnsi="Times New Roman" w:cs="Times New Roman"/>
          <w:sz w:val="24"/>
          <w:szCs w:val="24"/>
        </w:rPr>
        <w:t xml:space="preserve"> (for long-term models).</w:t>
      </w:r>
      <w:r>
        <w:rPr>
          <w:rFonts w:ascii="Times New Roman" w:hAnsi="Times New Roman" w:cs="Times New Roman"/>
          <w:sz w:val="24"/>
          <w:szCs w:val="24"/>
        </w:rPr>
        <w:t xml:space="preserve"> </w:t>
      </w:r>
    </w:p>
    <w:p w14:paraId="7447E2D3" w14:textId="46E8E680" w:rsidR="00F83075" w:rsidRDefault="005C34C1" w:rsidP="00F83075">
      <w:pPr>
        <w:pStyle w:val="ListParagraph"/>
        <w:spacing w:after="240"/>
        <w:ind w:firstLine="0"/>
        <w:jc w:val="both"/>
        <w:rPr>
          <w:rFonts w:ascii="Times New Roman" w:hAnsi="Times New Roman" w:cs="Times New Roman"/>
          <w:sz w:val="24"/>
          <w:szCs w:val="24"/>
        </w:rPr>
      </w:pPr>
      <w:r>
        <w:rPr>
          <w:rFonts w:ascii="Times New Roman" w:hAnsi="Times New Roman" w:cs="Times New Roman"/>
          <w:sz w:val="24"/>
          <w:szCs w:val="24"/>
        </w:rPr>
        <w:t xml:space="preserve">Workpapers for the </w:t>
      </w:r>
      <w:r w:rsidR="000F287B">
        <w:rPr>
          <w:rFonts w:ascii="Times New Roman" w:hAnsi="Times New Roman" w:cs="Times New Roman"/>
          <w:sz w:val="24"/>
          <w:szCs w:val="24"/>
        </w:rPr>
        <w:t>H</w:t>
      </w:r>
      <w:r>
        <w:rPr>
          <w:rFonts w:ascii="Times New Roman" w:hAnsi="Times New Roman" w:cs="Times New Roman"/>
          <w:sz w:val="24"/>
          <w:szCs w:val="24"/>
        </w:rPr>
        <w:t xml:space="preserve">igh </w:t>
      </w:r>
      <w:r w:rsidR="000F287B">
        <w:rPr>
          <w:rFonts w:ascii="Times New Roman" w:hAnsi="Times New Roman" w:cs="Times New Roman"/>
          <w:sz w:val="24"/>
          <w:szCs w:val="24"/>
        </w:rPr>
        <w:t>E</w:t>
      </w:r>
      <w:r>
        <w:rPr>
          <w:rFonts w:ascii="Times New Roman" w:hAnsi="Times New Roman" w:cs="Times New Roman"/>
          <w:sz w:val="24"/>
          <w:szCs w:val="24"/>
        </w:rPr>
        <w:t xml:space="preserve">conomic </w:t>
      </w:r>
      <w:r w:rsidR="000F287B">
        <w:rPr>
          <w:rFonts w:ascii="Times New Roman" w:hAnsi="Times New Roman" w:cs="Times New Roman"/>
          <w:sz w:val="24"/>
          <w:szCs w:val="24"/>
        </w:rPr>
        <w:t>G</w:t>
      </w:r>
      <w:r>
        <w:rPr>
          <w:rFonts w:ascii="Times New Roman" w:hAnsi="Times New Roman" w:cs="Times New Roman"/>
          <w:sz w:val="24"/>
          <w:szCs w:val="24"/>
        </w:rPr>
        <w:t xml:space="preserve">rowth sensitivity </w:t>
      </w:r>
      <w:proofErr w:type="gramStart"/>
      <w:r>
        <w:rPr>
          <w:rFonts w:ascii="Times New Roman" w:hAnsi="Times New Roman" w:cs="Times New Roman"/>
          <w:sz w:val="24"/>
          <w:szCs w:val="24"/>
        </w:rPr>
        <w:t>are</w:t>
      </w:r>
      <w:proofErr w:type="gramEnd"/>
      <w:r>
        <w:rPr>
          <w:rFonts w:ascii="Times New Roman" w:hAnsi="Times New Roman" w:cs="Times New Roman"/>
          <w:sz w:val="24"/>
          <w:szCs w:val="24"/>
        </w:rPr>
        <w:t xml:space="preserve"> found in the following attachments:</w:t>
      </w:r>
    </w:p>
    <w:p w14:paraId="5C03BD4B" w14:textId="4349C87E" w:rsidR="002A156E" w:rsidRDefault="002A156E" w:rsidP="002A156E">
      <w:pPr>
        <w:pStyle w:val="ListParagraph"/>
        <w:ind w:firstLine="0"/>
        <w:jc w:val="both"/>
        <w:rPr>
          <w:rFonts w:ascii="Times New Roman" w:hAnsi="Times New Roman" w:cs="Times New Roman"/>
          <w:sz w:val="24"/>
          <w:szCs w:val="24"/>
        </w:rPr>
      </w:pPr>
      <w:r w:rsidRPr="002A156E">
        <w:rPr>
          <w:rFonts w:ascii="Times New Roman" w:hAnsi="Times New Roman" w:cs="Times New Roman"/>
          <w:sz w:val="24"/>
          <w:szCs w:val="24"/>
        </w:rPr>
        <w:t>STF-JKA-1-1 Attachment H TRADE SECRET</w:t>
      </w:r>
    </w:p>
    <w:p w14:paraId="701AF5E6" w14:textId="009D6052" w:rsidR="002A156E" w:rsidRDefault="002A156E" w:rsidP="002A156E">
      <w:pPr>
        <w:pStyle w:val="ListParagraph"/>
        <w:ind w:firstLine="0"/>
        <w:jc w:val="both"/>
        <w:rPr>
          <w:rFonts w:ascii="Times New Roman" w:hAnsi="Times New Roman" w:cs="Times New Roman"/>
          <w:sz w:val="24"/>
          <w:szCs w:val="24"/>
        </w:rPr>
      </w:pPr>
      <w:r w:rsidRPr="002A156E">
        <w:rPr>
          <w:rFonts w:ascii="Times New Roman" w:hAnsi="Times New Roman" w:cs="Times New Roman"/>
          <w:sz w:val="24"/>
          <w:szCs w:val="24"/>
        </w:rPr>
        <w:t xml:space="preserve">STF-JKA-1-1 Attachment </w:t>
      </w:r>
      <w:r>
        <w:rPr>
          <w:rFonts w:ascii="Times New Roman" w:hAnsi="Times New Roman" w:cs="Times New Roman"/>
          <w:sz w:val="24"/>
          <w:szCs w:val="24"/>
        </w:rPr>
        <w:t>I</w:t>
      </w:r>
      <w:r w:rsidRPr="002A156E">
        <w:rPr>
          <w:rFonts w:ascii="Times New Roman" w:hAnsi="Times New Roman" w:cs="Times New Roman"/>
          <w:sz w:val="24"/>
          <w:szCs w:val="24"/>
        </w:rPr>
        <w:t xml:space="preserve"> TRADE SECRET</w:t>
      </w:r>
    </w:p>
    <w:p w14:paraId="085011E0" w14:textId="3084D566" w:rsidR="005C34C1" w:rsidRDefault="002A156E" w:rsidP="002A156E">
      <w:pPr>
        <w:pStyle w:val="ListParagraph"/>
        <w:ind w:firstLine="0"/>
        <w:jc w:val="both"/>
        <w:rPr>
          <w:rFonts w:ascii="Times New Roman" w:hAnsi="Times New Roman" w:cs="Times New Roman"/>
          <w:sz w:val="24"/>
          <w:szCs w:val="24"/>
        </w:rPr>
      </w:pPr>
      <w:r w:rsidRPr="002A156E">
        <w:rPr>
          <w:rFonts w:ascii="Times New Roman" w:hAnsi="Times New Roman" w:cs="Times New Roman"/>
          <w:sz w:val="24"/>
          <w:szCs w:val="24"/>
        </w:rPr>
        <w:t xml:space="preserve">STF-JKA-1-1 Attachment </w:t>
      </w:r>
      <w:r>
        <w:rPr>
          <w:rFonts w:ascii="Times New Roman" w:hAnsi="Times New Roman" w:cs="Times New Roman"/>
          <w:sz w:val="24"/>
          <w:szCs w:val="24"/>
        </w:rPr>
        <w:t>J</w:t>
      </w:r>
      <w:r w:rsidRPr="002A156E">
        <w:rPr>
          <w:rFonts w:ascii="Times New Roman" w:hAnsi="Times New Roman" w:cs="Times New Roman"/>
          <w:sz w:val="24"/>
          <w:szCs w:val="24"/>
        </w:rPr>
        <w:t xml:space="preserve"> TRADE SECRET</w:t>
      </w:r>
    </w:p>
    <w:p w14:paraId="5F521EEA" w14:textId="72FB78F4" w:rsidR="002A156E" w:rsidRDefault="002A156E" w:rsidP="002A156E">
      <w:pPr>
        <w:pStyle w:val="ListParagraph"/>
        <w:ind w:firstLine="0"/>
        <w:jc w:val="both"/>
        <w:rPr>
          <w:rFonts w:ascii="Times New Roman" w:hAnsi="Times New Roman" w:cs="Times New Roman"/>
          <w:sz w:val="24"/>
          <w:szCs w:val="24"/>
        </w:rPr>
      </w:pPr>
      <w:r w:rsidRPr="002A156E">
        <w:rPr>
          <w:rFonts w:ascii="Times New Roman" w:hAnsi="Times New Roman" w:cs="Times New Roman"/>
          <w:sz w:val="24"/>
          <w:szCs w:val="24"/>
        </w:rPr>
        <w:t xml:space="preserve">STF-JKA-1-1 Attachment </w:t>
      </w:r>
      <w:r>
        <w:rPr>
          <w:rFonts w:ascii="Times New Roman" w:hAnsi="Times New Roman" w:cs="Times New Roman"/>
          <w:sz w:val="24"/>
          <w:szCs w:val="24"/>
        </w:rPr>
        <w:t>K</w:t>
      </w:r>
      <w:r w:rsidRPr="002A156E">
        <w:rPr>
          <w:rFonts w:ascii="Times New Roman" w:hAnsi="Times New Roman" w:cs="Times New Roman"/>
          <w:sz w:val="24"/>
          <w:szCs w:val="24"/>
        </w:rPr>
        <w:t xml:space="preserve"> TRADE SECRET</w:t>
      </w:r>
    </w:p>
    <w:p w14:paraId="6C78E42D" w14:textId="345C183F" w:rsidR="002A156E" w:rsidRDefault="002A156E" w:rsidP="002A156E">
      <w:pPr>
        <w:pStyle w:val="ListParagraph"/>
        <w:ind w:firstLine="0"/>
        <w:jc w:val="both"/>
        <w:rPr>
          <w:rFonts w:ascii="Times New Roman" w:hAnsi="Times New Roman" w:cs="Times New Roman"/>
          <w:sz w:val="24"/>
          <w:szCs w:val="24"/>
        </w:rPr>
      </w:pPr>
      <w:r w:rsidRPr="002A156E">
        <w:rPr>
          <w:rFonts w:ascii="Times New Roman" w:hAnsi="Times New Roman" w:cs="Times New Roman"/>
          <w:sz w:val="24"/>
          <w:szCs w:val="24"/>
        </w:rPr>
        <w:t xml:space="preserve">STF-JKA-1-1 Attachment </w:t>
      </w:r>
      <w:r>
        <w:rPr>
          <w:rFonts w:ascii="Times New Roman" w:hAnsi="Times New Roman" w:cs="Times New Roman"/>
          <w:sz w:val="24"/>
          <w:szCs w:val="24"/>
        </w:rPr>
        <w:t>L</w:t>
      </w:r>
      <w:r w:rsidRPr="002A156E">
        <w:rPr>
          <w:rFonts w:ascii="Times New Roman" w:hAnsi="Times New Roman" w:cs="Times New Roman"/>
          <w:sz w:val="24"/>
          <w:szCs w:val="24"/>
        </w:rPr>
        <w:t xml:space="preserve"> TRADE SECRET</w:t>
      </w:r>
    </w:p>
    <w:p w14:paraId="74E9C6C6" w14:textId="4C1B04D3" w:rsidR="002A156E" w:rsidRDefault="002A156E" w:rsidP="002A156E">
      <w:pPr>
        <w:pStyle w:val="ListParagraph"/>
        <w:ind w:firstLine="0"/>
        <w:jc w:val="both"/>
        <w:rPr>
          <w:rFonts w:ascii="Times New Roman" w:hAnsi="Times New Roman" w:cs="Times New Roman"/>
          <w:sz w:val="24"/>
          <w:szCs w:val="24"/>
        </w:rPr>
      </w:pPr>
      <w:r w:rsidRPr="002A156E">
        <w:rPr>
          <w:rFonts w:ascii="Times New Roman" w:hAnsi="Times New Roman" w:cs="Times New Roman"/>
          <w:sz w:val="24"/>
          <w:szCs w:val="24"/>
        </w:rPr>
        <w:t xml:space="preserve">STF-JKA-1-1 Attachment </w:t>
      </w:r>
      <w:r>
        <w:rPr>
          <w:rFonts w:ascii="Times New Roman" w:hAnsi="Times New Roman" w:cs="Times New Roman"/>
          <w:sz w:val="24"/>
          <w:szCs w:val="24"/>
        </w:rPr>
        <w:t>M</w:t>
      </w:r>
      <w:r w:rsidRPr="002A156E">
        <w:rPr>
          <w:rFonts w:ascii="Times New Roman" w:hAnsi="Times New Roman" w:cs="Times New Roman"/>
          <w:sz w:val="24"/>
          <w:szCs w:val="24"/>
        </w:rPr>
        <w:t xml:space="preserve"> TRADE SECRET</w:t>
      </w:r>
    </w:p>
    <w:p w14:paraId="1ECED8DD" w14:textId="4394E79F" w:rsidR="002A156E" w:rsidRDefault="002A156E" w:rsidP="002A156E">
      <w:pPr>
        <w:pStyle w:val="ListParagraph"/>
        <w:ind w:firstLine="0"/>
        <w:jc w:val="both"/>
        <w:rPr>
          <w:rFonts w:ascii="Times New Roman" w:hAnsi="Times New Roman" w:cs="Times New Roman"/>
          <w:sz w:val="24"/>
          <w:szCs w:val="24"/>
        </w:rPr>
      </w:pPr>
      <w:r w:rsidRPr="002A156E">
        <w:rPr>
          <w:rFonts w:ascii="Times New Roman" w:hAnsi="Times New Roman" w:cs="Times New Roman"/>
          <w:sz w:val="24"/>
          <w:szCs w:val="24"/>
        </w:rPr>
        <w:lastRenderedPageBreak/>
        <w:t xml:space="preserve">STF-JKA-1-1 Attachment </w:t>
      </w:r>
      <w:r>
        <w:rPr>
          <w:rFonts w:ascii="Times New Roman" w:hAnsi="Times New Roman" w:cs="Times New Roman"/>
          <w:sz w:val="24"/>
          <w:szCs w:val="24"/>
        </w:rPr>
        <w:t>N</w:t>
      </w:r>
      <w:r w:rsidRPr="002A156E">
        <w:rPr>
          <w:rFonts w:ascii="Times New Roman" w:hAnsi="Times New Roman" w:cs="Times New Roman"/>
          <w:sz w:val="24"/>
          <w:szCs w:val="24"/>
        </w:rPr>
        <w:t xml:space="preserve"> TRADE SECRET</w:t>
      </w:r>
    </w:p>
    <w:p w14:paraId="00625A66" w14:textId="428697DA" w:rsidR="002A156E" w:rsidRDefault="002A156E" w:rsidP="002A156E">
      <w:pPr>
        <w:pStyle w:val="ListParagraph"/>
        <w:ind w:firstLine="0"/>
        <w:jc w:val="both"/>
        <w:rPr>
          <w:rFonts w:ascii="Times New Roman" w:hAnsi="Times New Roman" w:cs="Times New Roman"/>
          <w:sz w:val="24"/>
          <w:szCs w:val="24"/>
        </w:rPr>
      </w:pPr>
      <w:r w:rsidRPr="002A156E">
        <w:rPr>
          <w:rFonts w:ascii="Times New Roman" w:hAnsi="Times New Roman" w:cs="Times New Roman"/>
          <w:sz w:val="24"/>
          <w:szCs w:val="24"/>
        </w:rPr>
        <w:t xml:space="preserve">STF-JKA-1-1 Attachment </w:t>
      </w:r>
      <w:r>
        <w:rPr>
          <w:rFonts w:ascii="Times New Roman" w:hAnsi="Times New Roman" w:cs="Times New Roman"/>
          <w:sz w:val="24"/>
          <w:szCs w:val="24"/>
        </w:rPr>
        <w:t>O</w:t>
      </w:r>
      <w:r w:rsidRPr="002A156E">
        <w:rPr>
          <w:rFonts w:ascii="Times New Roman" w:hAnsi="Times New Roman" w:cs="Times New Roman"/>
          <w:sz w:val="24"/>
          <w:szCs w:val="24"/>
        </w:rPr>
        <w:t xml:space="preserve"> TRADE SECRET</w:t>
      </w:r>
    </w:p>
    <w:p w14:paraId="5832B2CD" w14:textId="407C5EE9" w:rsidR="002A156E" w:rsidRDefault="002A156E" w:rsidP="002A156E">
      <w:pPr>
        <w:pStyle w:val="ListParagraph"/>
        <w:ind w:firstLine="0"/>
        <w:jc w:val="both"/>
        <w:rPr>
          <w:rFonts w:ascii="Times New Roman" w:hAnsi="Times New Roman" w:cs="Times New Roman"/>
          <w:sz w:val="24"/>
          <w:szCs w:val="24"/>
        </w:rPr>
      </w:pPr>
      <w:r w:rsidRPr="002A156E">
        <w:rPr>
          <w:rFonts w:ascii="Times New Roman" w:hAnsi="Times New Roman" w:cs="Times New Roman"/>
          <w:sz w:val="24"/>
          <w:szCs w:val="24"/>
        </w:rPr>
        <w:t xml:space="preserve">STF-JKA-1-1 Attachment </w:t>
      </w:r>
      <w:r>
        <w:rPr>
          <w:rFonts w:ascii="Times New Roman" w:hAnsi="Times New Roman" w:cs="Times New Roman"/>
          <w:sz w:val="24"/>
          <w:szCs w:val="24"/>
        </w:rPr>
        <w:t>P</w:t>
      </w:r>
      <w:r w:rsidRPr="002A156E">
        <w:rPr>
          <w:rFonts w:ascii="Times New Roman" w:hAnsi="Times New Roman" w:cs="Times New Roman"/>
          <w:sz w:val="24"/>
          <w:szCs w:val="24"/>
        </w:rPr>
        <w:t xml:space="preserve"> TRADE SECRET</w:t>
      </w:r>
    </w:p>
    <w:p w14:paraId="0CAB50BE" w14:textId="77777777" w:rsidR="002A156E" w:rsidRDefault="002A156E" w:rsidP="002A156E">
      <w:pPr>
        <w:pStyle w:val="ListParagraph"/>
        <w:ind w:firstLine="0"/>
        <w:jc w:val="both"/>
        <w:rPr>
          <w:rFonts w:ascii="Times New Roman" w:hAnsi="Times New Roman" w:cs="Times New Roman"/>
          <w:sz w:val="24"/>
          <w:szCs w:val="24"/>
        </w:rPr>
      </w:pPr>
    </w:p>
    <w:p w14:paraId="11894B32" w14:textId="72C29933" w:rsidR="002A156E" w:rsidRDefault="002A156E" w:rsidP="00F83075">
      <w:pPr>
        <w:pStyle w:val="ListParagraph"/>
        <w:spacing w:after="240"/>
        <w:ind w:firstLine="0"/>
        <w:jc w:val="both"/>
        <w:rPr>
          <w:rFonts w:ascii="Times New Roman" w:hAnsi="Times New Roman" w:cs="Times New Roman"/>
          <w:sz w:val="24"/>
          <w:szCs w:val="24"/>
        </w:rPr>
      </w:pPr>
      <w:r>
        <w:rPr>
          <w:rFonts w:ascii="Times New Roman" w:hAnsi="Times New Roman" w:cs="Times New Roman"/>
          <w:sz w:val="24"/>
          <w:szCs w:val="24"/>
        </w:rPr>
        <w:t xml:space="preserve">Workpapers for the </w:t>
      </w:r>
      <w:r w:rsidR="000F287B">
        <w:rPr>
          <w:rFonts w:ascii="Times New Roman" w:hAnsi="Times New Roman" w:cs="Times New Roman"/>
          <w:sz w:val="24"/>
          <w:szCs w:val="24"/>
        </w:rPr>
        <w:t>L</w:t>
      </w:r>
      <w:r w:rsidR="004D67C3">
        <w:rPr>
          <w:rFonts w:ascii="Times New Roman" w:hAnsi="Times New Roman" w:cs="Times New Roman"/>
          <w:sz w:val="24"/>
          <w:szCs w:val="24"/>
        </w:rPr>
        <w:t>ow</w:t>
      </w:r>
      <w:r>
        <w:rPr>
          <w:rFonts w:ascii="Times New Roman" w:hAnsi="Times New Roman" w:cs="Times New Roman"/>
          <w:sz w:val="24"/>
          <w:szCs w:val="24"/>
        </w:rPr>
        <w:t xml:space="preserve"> </w:t>
      </w:r>
      <w:r w:rsidR="000F287B">
        <w:rPr>
          <w:rFonts w:ascii="Times New Roman" w:hAnsi="Times New Roman" w:cs="Times New Roman"/>
          <w:sz w:val="24"/>
          <w:szCs w:val="24"/>
        </w:rPr>
        <w:t>E</w:t>
      </w:r>
      <w:r>
        <w:rPr>
          <w:rFonts w:ascii="Times New Roman" w:hAnsi="Times New Roman" w:cs="Times New Roman"/>
          <w:sz w:val="24"/>
          <w:szCs w:val="24"/>
        </w:rPr>
        <w:t xml:space="preserve">conomic </w:t>
      </w:r>
      <w:r w:rsidR="000F287B">
        <w:rPr>
          <w:rFonts w:ascii="Times New Roman" w:hAnsi="Times New Roman" w:cs="Times New Roman"/>
          <w:sz w:val="24"/>
          <w:szCs w:val="24"/>
        </w:rPr>
        <w:t>G</w:t>
      </w:r>
      <w:r>
        <w:rPr>
          <w:rFonts w:ascii="Times New Roman" w:hAnsi="Times New Roman" w:cs="Times New Roman"/>
          <w:sz w:val="24"/>
          <w:szCs w:val="24"/>
        </w:rPr>
        <w:t xml:space="preserve">rowth sensitivity </w:t>
      </w:r>
      <w:proofErr w:type="gramStart"/>
      <w:r>
        <w:rPr>
          <w:rFonts w:ascii="Times New Roman" w:hAnsi="Times New Roman" w:cs="Times New Roman"/>
          <w:sz w:val="24"/>
          <w:szCs w:val="24"/>
        </w:rPr>
        <w:t>are</w:t>
      </w:r>
      <w:proofErr w:type="gramEnd"/>
      <w:r>
        <w:rPr>
          <w:rFonts w:ascii="Times New Roman" w:hAnsi="Times New Roman" w:cs="Times New Roman"/>
          <w:sz w:val="24"/>
          <w:szCs w:val="24"/>
        </w:rPr>
        <w:t xml:space="preserve"> found in the following attachments:</w:t>
      </w:r>
    </w:p>
    <w:p w14:paraId="159D6A93" w14:textId="7E51ECE1" w:rsidR="002A156E" w:rsidRDefault="002A156E" w:rsidP="002A156E">
      <w:pPr>
        <w:pStyle w:val="ListParagraph"/>
        <w:ind w:firstLine="0"/>
        <w:jc w:val="both"/>
        <w:rPr>
          <w:rFonts w:ascii="Times New Roman" w:hAnsi="Times New Roman" w:cs="Times New Roman"/>
          <w:sz w:val="24"/>
          <w:szCs w:val="24"/>
        </w:rPr>
      </w:pPr>
      <w:r w:rsidRPr="002A156E">
        <w:rPr>
          <w:rFonts w:ascii="Times New Roman" w:hAnsi="Times New Roman" w:cs="Times New Roman"/>
          <w:sz w:val="24"/>
          <w:szCs w:val="24"/>
        </w:rPr>
        <w:t xml:space="preserve">STF-JKA-1-1 Attachment </w:t>
      </w:r>
      <w:r>
        <w:rPr>
          <w:rFonts w:ascii="Times New Roman" w:hAnsi="Times New Roman" w:cs="Times New Roman"/>
          <w:sz w:val="24"/>
          <w:szCs w:val="24"/>
        </w:rPr>
        <w:t>Q</w:t>
      </w:r>
      <w:r w:rsidRPr="002A156E">
        <w:rPr>
          <w:rFonts w:ascii="Times New Roman" w:hAnsi="Times New Roman" w:cs="Times New Roman"/>
          <w:sz w:val="24"/>
          <w:szCs w:val="24"/>
        </w:rPr>
        <w:t xml:space="preserve"> TRADE SECRET</w:t>
      </w:r>
    </w:p>
    <w:p w14:paraId="530E577A" w14:textId="27F96495" w:rsidR="002A156E" w:rsidRDefault="002A156E" w:rsidP="002A156E">
      <w:pPr>
        <w:pStyle w:val="ListParagraph"/>
        <w:ind w:firstLine="0"/>
        <w:jc w:val="both"/>
        <w:rPr>
          <w:rFonts w:ascii="Times New Roman" w:hAnsi="Times New Roman" w:cs="Times New Roman"/>
          <w:sz w:val="24"/>
          <w:szCs w:val="24"/>
        </w:rPr>
      </w:pPr>
      <w:r w:rsidRPr="002A156E">
        <w:rPr>
          <w:rFonts w:ascii="Times New Roman" w:hAnsi="Times New Roman" w:cs="Times New Roman"/>
          <w:sz w:val="24"/>
          <w:szCs w:val="24"/>
        </w:rPr>
        <w:t xml:space="preserve">STF-JKA-1-1 Attachment </w:t>
      </w:r>
      <w:r>
        <w:rPr>
          <w:rFonts w:ascii="Times New Roman" w:hAnsi="Times New Roman" w:cs="Times New Roman"/>
          <w:sz w:val="24"/>
          <w:szCs w:val="24"/>
        </w:rPr>
        <w:t>R</w:t>
      </w:r>
      <w:r w:rsidRPr="002A156E">
        <w:rPr>
          <w:rFonts w:ascii="Times New Roman" w:hAnsi="Times New Roman" w:cs="Times New Roman"/>
          <w:sz w:val="24"/>
          <w:szCs w:val="24"/>
        </w:rPr>
        <w:t xml:space="preserve"> TRADE SECRET</w:t>
      </w:r>
    </w:p>
    <w:p w14:paraId="683EC77F" w14:textId="259470E3" w:rsidR="002A156E" w:rsidRDefault="002A156E" w:rsidP="002A156E">
      <w:pPr>
        <w:pStyle w:val="ListParagraph"/>
        <w:ind w:firstLine="0"/>
        <w:jc w:val="both"/>
        <w:rPr>
          <w:rFonts w:ascii="Times New Roman" w:hAnsi="Times New Roman" w:cs="Times New Roman"/>
          <w:sz w:val="24"/>
          <w:szCs w:val="24"/>
        </w:rPr>
      </w:pPr>
      <w:r w:rsidRPr="002A156E">
        <w:rPr>
          <w:rFonts w:ascii="Times New Roman" w:hAnsi="Times New Roman" w:cs="Times New Roman"/>
          <w:sz w:val="24"/>
          <w:szCs w:val="24"/>
        </w:rPr>
        <w:t xml:space="preserve">STF-JKA-1-1 Attachment </w:t>
      </w:r>
      <w:r>
        <w:rPr>
          <w:rFonts w:ascii="Times New Roman" w:hAnsi="Times New Roman" w:cs="Times New Roman"/>
          <w:sz w:val="24"/>
          <w:szCs w:val="24"/>
        </w:rPr>
        <w:t>S</w:t>
      </w:r>
      <w:r w:rsidRPr="002A156E">
        <w:rPr>
          <w:rFonts w:ascii="Times New Roman" w:hAnsi="Times New Roman" w:cs="Times New Roman"/>
          <w:sz w:val="24"/>
          <w:szCs w:val="24"/>
        </w:rPr>
        <w:t xml:space="preserve"> TRADE SECRET</w:t>
      </w:r>
    </w:p>
    <w:p w14:paraId="4B784DB8" w14:textId="4ABB7640" w:rsidR="002A156E" w:rsidRDefault="002A156E" w:rsidP="002A156E">
      <w:pPr>
        <w:pStyle w:val="ListParagraph"/>
        <w:ind w:firstLine="0"/>
        <w:jc w:val="both"/>
        <w:rPr>
          <w:rFonts w:ascii="Times New Roman" w:hAnsi="Times New Roman" w:cs="Times New Roman"/>
          <w:sz w:val="24"/>
          <w:szCs w:val="24"/>
        </w:rPr>
      </w:pPr>
      <w:r w:rsidRPr="002A156E">
        <w:rPr>
          <w:rFonts w:ascii="Times New Roman" w:hAnsi="Times New Roman" w:cs="Times New Roman"/>
          <w:sz w:val="24"/>
          <w:szCs w:val="24"/>
        </w:rPr>
        <w:t xml:space="preserve">STF-JKA-1-1 Attachment </w:t>
      </w:r>
      <w:r>
        <w:rPr>
          <w:rFonts w:ascii="Times New Roman" w:hAnsi="Times New Roman" w:cs="Times New Roman"/>
          <w:sz w:val="24"/>
          <w:szCs w:val="24"/>
        </w:rPr>
        <w:t>T</w:t>
      </w:r>
      <w:r w:rsidRPr="002A156E">
        <w:rPr>
          <w:rFonts w:ascii="Times New Roman" w:hAnsi="Times New Roman" w:cs="Times New Roman"/>
          <w:sz w:val="24"/>
          <w:szCs w:val="24"/>
        </w:rPr>
        <w:t xml:space="preserve"> TRADE SECRET</w:t>
      </w:r>
    </w:p>
    <w:p w14:paraId="614A6BFA" w14:textId="14B46186" w:rsidR="002A156E" w:rsidRDefault="002A156E" w:rsidP="002A156E">
      <w:pPr>
        <w:pStyle w:val="ListParagraph"/>
        <w:ind w:firstLine="0"/>
        <w:jc w:val="both"/>
        <w:rPr>
          <w:rFonts w:ascii="Times New Roman" w:hAnsi="Times New Roman" w:cs="Times New Roman"/>
          <w:sz w:val="24"/>
          <w:szCs w:val="24"/>
        </w:rPr>
      </w:pPr>
      <w:r w:rsidRPr="002A156E">
        <w:rPr>
          <w:rFonts w:ascii="Times New Roman" w:hAnsi="Times New Roman" w:cs="Times New Roman"/>
          <w:sz w:val="24"/>
          <w:szCs w:val="24"/>
        </w:rPr>
        <w:t xml:space="preserve">STF-JKA-1-1 Attachment </w:t>
      </w:r>
      <w:r>
        <w:rPr>
          <w:rFonts w:ascii="Times New Roman" w:hAnsi="Times New Roman" w:cs="Times New Roman"/>
          <w:sz w:val="24"/>
          <w:szCs w:val="24"/>
        </w:rPr>
        <w:t>U</w:t>
      </w:r>
      <w:r w:rsidRPr="002A156E">
        <w:rPr>
          <w:rFonts w:ascii="Times New Roman" w:hAnsi="Times New Roman" w:cs="Times New Roman"/>
          <w:sz w:val="24"/>
          <w:szCs w:val="24"/>
        </w:rPr>
        <w:t xml:space="preserve"> TRADE SECRET</w:t>
      </w:r>
    </w:p>
    <w:p w14:paraId="7F1D3161" w14:textId="670E1736" w:rsidR="002A156E" w:rsidRDefault="002A156E" w:rsidP="002A156E">
      <w:pPr>
        <w:pStyle w:val="ListParagraph"/>
        <w:ind w:firstLine="0"/>
        <w:jc w:val="both"/>
        <w:rPr>
          <w:rFonts w:ascii="Times New Roman" w:hAnsi="Times New Roman" w:cs="Times New Roman"/>
          <w:sz w:val="24"/>
          <w:szCs w:val="24"/>
        </w:rPr>
      </w:pPr>
      <w:r w:rsidRPr="002A156E">
        <w:rPr>
          <w:rFonts w:ascii="Times New Roman" w:hAnsi="Times New Roman" w:cs="Times New Roman"/>
          <w:sz w:val="24"/>
          <w:szCs w:val="24"/>
        </w:rPr>
        <w:t xml:space="preserve">STF-JKA-1-1 Attachment </w:t>
      </w:r>
      <w:r>
        <w:rPr>
          <w:rFonts w:ascii="Times New Roman" w:hAnsi="Times New Roman" w:cs="Times New Roman"/>
          <w:sz w:val="24"/>
          <w:szCs w:val="24"/>
        </w:rPr>
        <w:t>V</w:t>
      </w:r>
      <w:r w:rsidRPr="002A156E">
        <w:rPr>
          <w:rFonts w:ascii="Times New Roman" w:hAnsi="Times New Roman" w:cs="Times New Roman"/>
          <w:sz w:val="24"/>
          <w:szCs w:val="24"/>
        </w:rPr>
        <w:t xml:space="preserve"> TRADE SECRET</w:t>
      </w:r>
    </w:p>
    <w:p w14:paraId="1DFC5518" w14:textId="229D620A" w:rsidR="002A156E" w:rsidRDefault="002A156E" w:rsidP="002A156E">
      <w:pPr>
        <w:pStyle w:val="ListParagraph"/>
        <w:ind w:firstLine="0"/>
        <w:jc w:val="both"/>
        <w:rPr>
          <w:rFonts w:ascii="Times New Roman" w:hAnsi="Times New Roman" w:cs="Times New Roman"/>
          <w:sz w:val="24"/>
          <w:szCs w:val="24"/>
        </w:rPr>
      </w:pPr>
      <w:r w:rsidRPr="002A156E">
        <w:rPr>
          <w:rFonts w:ascii="Times New Roman" w:hAnsi="Times New Roman" w:cs="Times New Roman"/>
          <w:sz w:val="24"/>
          <w:szCs w:val="24"/>
        </w:rPr>
        <w:t xml:space="preserve">STF-JKA-1-1 Attachment </w:t>
      </w:r>
      <w:r>
        <w:rPr>
          <w:rFonts w:ascii="Times New Roman" w:hAnsi="Times New Roman" w:cs="Times New Roman"/>
          <w:sz w:val="24"/>
          <w:szCs w:val="24"/>
        </w:rPr>
        <w:t>W</w:t>
      </w:r>
      <w:r w:rsidRPr="002A156E">
        <w:rPr>
          <w:rFonts w:ascii="Times New Roman" w:hAnsi="Times New Roman" w:cs="Times New Roman"/>
          <w:sz w:val="24"/>
          <w:szCs w:val="24"/>
        </w:rPr>
        <w:t xml:space="preserve"> TRADE SECRET</w:t>
      </w:r>
    </w:p>
    <w:p w14:paraId="7459411F" w14:textId="0AC6D0EF" w:rsidR="002A156E" w:rsidRDefault="002A156E" w:rsidP="002A156E">
      <w:pPr>
        <w:pStyle w:val="ListParagraph"/>
        <w:ind w:firstLine="0"/>
        <w:jc w:val="both"/>
        <w:rPr>
          <w:rFonts w:ascii="Times New Roman" w:hAnsi="Times New Roman" w:cs="Times New Roman"/>
          <w:sz w:val="24"/>
          <w:szCs w:val="24"/>
        </w:rPr>
      </w:pPr>
      <w:r w:rsidRPr="002A156E">
        <w:rPr>
          <w:rFonts w:ascii="Times New Roman" w:hAnsi="Times New Roman" w:cs="Times New Roman"/>
          <w:sz w:val="24"/>
          <w:szCs w:val="24"/>
        </w:rPr>
        <w:t xml:space="preserve">STF-JKA-1-1 Attachment </w:t>
      </w:r>
      <w:r>
        <w:rPr>
          <w:rFonts w:ascii="Times New Roman" w:hAnsi="Times New Roman" w:cs="Times New Roman"/>
          <w:sz w:val="24"/>
          <w:szCs w:val="24"/>
        </w:rPr>
        <w:t>X</w:t>
      </w:r>
      <w:r w:rsidRPr="002A156E">
        <w:rPr>
          <w:rFonts w:ascii="Times New Roman" w:hAnsi="Times New Roman" w:cs="Times New Roman"/>
          <w:sz w:val="24"/>
          <w:szCs w:val="24"/>
        </w:rPr>
        <w:t xml:space="preserve"> TRADE SECRET</w:t>
      </w:r>
    </w:p>
    <w:p w14:paraId="1F244670" w14:textId="084A1640" w:rsidR="002A156E" w:rsidRDefault="002A156E" w:rsidP="002A156E">
      <w:pPr>
        <w:pStyle w:val="ListParagraph"/>
        <w:ind w:firstLine="0"/>
        <w:jc w:val="both"/>
        <w:rPr>
          <w:rFonts w:ascii="Times New Roman" w:hAnsi="Times New Roman" w:cs="Times New Roman"/>
          <w:sz w:val="24"/>
          <w:szCs w:val="24"/>
        </w:rPr>
      </w:pPr>
      <w:r w:rsidRPr="002A156E">
        <w:rPr>
          <w:rFonts w:ascii="Times New Roman" w:hAnsi="Times New Roman" w:cs="Times New Roman"/>
          <w:sz w:val="24"/>
          <w:szCs w:val="24"/>
        </w:rPr>
        <w:t xml:space="preserve">STF-JKA-1-1 Attachment </w:t>
      </w:r>
      <w:r>
        <w:rPr>
          <w:rFonts w:ascii="Times New Roman" w:hAnsi="Times New Roman" w:cs="Times New Roman"/>
          <w:sz w:val="24"/>
          <w:szCs w:val="24"/>
        </w:rPr>
        <w:t>Y</w:t>
      </w:r>
      <w:r w:rsidRPr="002A156E">
        <w:rPr>
          <w:rFonts w:ascii="Times New Roman" w:hAnsi="Times New Roman" w:cs="Times New Roman"/>
          <w:sz w:val="24"/>
          <w:szCs w:val="24"/>
        </w:rPr>
        <w:t xml:space="preserve"> TRADE SECRET</w:t>
      </w:r>
    </w:p>
    <w:p w14:paraId="37484E16" w14:textId="77777777" w:rsidR="002A156E" w:rsidRDefault="002A156E" w:rsidP="002A156E">
      <w:pPr>
        <w:pStyle w:val="ListParagraph"/>
        <w:ind w:firstLine="0"/>
        <w:jc w:val="both"/>
        <w:rPr>
          <w:rFonts w:ascii="Times New Roman" w:hAnsi="Times New Roman" w:cs="Times New Roman"/>
          <w:sz w:val="24"/>
          <w:szCs w:val="24"/>
        </w:rPr>
      </w:pPr>
    </w:p>
    <w:p w14:paraId="04D5A3CE" w14:textId="72A07E75" w:rsidR="00F83075" w:rsidRDefault="00F83075" w:rsidP="00F83075">
      <w:pPr>
        <w:pStyle w:val="ListParagraph"/>
        <w:spacing w:after="240"/>
        <w:ind w:firstLine="0"/>
        <w:jc w:val="both"/>
        <w:rPr>
          <w:rFonts w:ascii="Times New Roman" w:hAnsi="Times New Roman" w:cs="Times New Roman"/>
          <w:sz w:val="24"/>
          <w:szCs w:val="24"/>
        </w:rPr>
      </w:pPr>
      <w:r>
        <w:rPr>
          <w:rFonts w:ascii="Times New Roman" w:hAnsi="Times New Roman" w:cs="Times New Roman"/>
          <w:sz w:val="24"/>
          <w:szCs w:val="24"/>
        </w:rPr>
        <w:t xml:space="preserve">The </w:t>
      </w:r>
      <w:r w:rsidR="000F287B">
        <w:rPr>
          <w:rFonts w:ascii="Times New Roman" w:hAnsi="Times New Roman" w:cs="Times New Roman"/>
          <w:sz w:val="24"/>
          <w:szCs w:val="24"/>
        </w:rPr>
        <w:t>N</w:t>
      </w:r>
      <w:r>
        <w:rPr>
          <w:rFonts w:ascii="Times New Roman" w:hAnsi="Times New Roman" w:cs="Times New Roman"/>
          <w:sz w:val="24"/>
          <w:szCs w:val="24"/>
        </w:rPr>
        <w:t xml:space="preserve">o </w:t>
      </w:r>
      <w:r w:rsidR="000F287B">
        <w:rPr>
          <w:rFonts w:ascii="Times New Roman" w:hAnsi="Times New Roman" w:cs="Times New Roman"/>
          <w:sz w:val="24"/>
          <w:szCs w:val="24"/>
        </w:rPr>
        <w:t>L</w:t>
      </w:r>
      <w:r>
        <w:rPr>
          <w:rFonts w:ascii="Times New Roman" w:hAnsi="Times New Roman" w:cs="Times New Roman"/>
          <w:sz w:val="24"/>
          <w:szCs w:val="24"/>
        </w:rPr>
        <w:t xml:space="preserve">oad </w:t>
      </w:r>
      <w:r w:rsidR="000F287B">
        <w:rPr>
          <w:rFonts w:ascii="Times New Roman" w:hAnsi="Times New Roman" w:cs="Times New Roman"/>
          <w:sz w:val="24"/>
          <w:szCs w:val="24"/>
        </w:rPr>
        <w:t>G</w:t>
      </w:r>
      <w:r>
        <w:rPr>
          <w:rFonts w:ascii="Times New Roman" w:hAnsi="Times New Roman" w:cs="Times New Roman"/>
          <w:sz w:val="24"/>
          <w:szCs w:val="24"/>
        </w:rPr>
        <w:t xml:space="preserve">rowth sensitivity simply holds the forecast constant at Base Case 2025 levels, so there are no workpapers available. </w:t>
      </w:r>
    </w:p>
    <w:p w14:paraId="12F9BFB9" w14:textId="6B14BDEC" w:rsidR="00F83075" w:rsidRPr="00101E88" w:rsidRDefault="004D67C3" w:rsidP="00F83075">
      <w:pPr>
        <w:pStyle w:val="ListParagraph"/>
        <w:spacing w:after="240"/>
        <w:ind w:firstLine="0"/>
        <w:jc w:val="both"/>
        <w:rPr>
          <w:rFonts w:ascii="Times New Roman" w:hAnsi="Times New Roman" w:cs="Times New Roman"/>
          <w:sz w:val="24"/>
          <w:szCs w:val="24"/>
        </w:rPr>
      </w:pPr>
      <w:r>
        <w:rPr>
          <w:rFonts w:ascii="Times New Roman" w:hAnsi="Times New Roman" w:cs="Times New Roman"/>
          <w:sz w:val="24"/>
          <w:szCs w:val="24"/>
        </w:rPr>
        <w:t xml:space="preserve">The </w:t>
      </w:r>
      <w:r w:rsidR="000F287B">
        <w:rPr>
          <w:rFonts w:ascii="Times New Roman" w:hAnsi="Times New Roman" w:cs="Times New Roman"/>
          <w:sz w:val="24"/>
          <w:szCs w:val="24"/>
        </w:rPr>
        <w:t>H</w:t>
      </w:r>
      <w:r w:rsidR="00F83075">
        <w:rPr>
          <w:rFonts w:ascii="Times New Roman" w:hAnsi="Times New Roman" w:cs="Times New Roman"/>
          <w:sz w:val="24"/>
          <w:szCs w:val="24"/>
        </w:rPr>
        <w:t xml:space="preserve">igh </w:t>
      </w:r>
      <w:r w:rsidR="000F287B">
        <w:rPr>
          <w:rFonts w:ascii="Times New Roman" w:hAnsi="Times New Roman" w:cs="Times New Roman"/>
          <w:sz w:val="24"/>
          <w:szCs w:val="24"/>
        </w:rPr>
        <w:t>G</w:t>
      </w:r>
      <w:r w:rsidR="00F83075">
        <w:rPr>
          <w:rFonts w:ascii="Times New Roman" w:hAnsi="Times New Roman" w:cs="Times New Roman"/>
          <w:sz w:val="24"/>
          <w:szCs w:val="24"/>
        </w:rPr>
        <w:t xml:space="preserve">rowth (P95) in </w:t>
      </w:r>
      <w:r w:rsidR="000F287B">
        <w:rPr>
          <w:rFonts w:ascii="Times New Roman" w:hAnsi="Times New Roman" w:cs="Times New Roman"/>
          <w:sz w:val="24"/>
          <w:szCs w:val="24"/>
        </w:rPr>
        <w:t>L</w:t>
      </w:r>
      <w:r w:rsidR="00F83075">
        <w:rPr>
          <w:rFonts w:ascii="Times New Roman" w:hAnsi="Times New Roman" w:cs="Times New Roman"/>
          <w:sz w:val="24"/>
          <w:szCs w:val="24"/>
        </w:rPr>
        <w:t xml:space="preserve">arge </w:t>
      </w:r>
      <w:r w:rsidR="000F287B">
        <w:rPr>
          <w:rFonts w:ascii="Times New Roman" w:hAnsi="Times New Roman" w:cs="Times New Roman"/>
          <w:sz w:val="24"/>
          <w:szCs w:val="24"/>
        </w:rPr>
        <w:t>C</w:t>
      </w:r>
      <w:r w:rsidR="00F83075">
        <w:rPr>
          <w:rFonts w:ascii="Times New Roman" w:hAnsi="Times New Roman" w:cs="Times New Roman"/>
          <w:sz w:val="24"/>
          <w:szCs w:val="24"/>
        </w:rPr>
        <w:t>ustomers is treated as an external adjustment. In this case, the baseline forecast of large loads is replaced with the high growth (P95) forecast of large loads. As a result, it does not impact the short-term models, the long-term models, or the peak demand models.</w:t>
      </w:r>
      <w:r w:rsidR="00CB195D">
        <w:rPr>
          <w:rFonts w:ascii="Times New Roman" w:hAnsi="Times New Roman" w:cs="Times New Roman"/>
          <w:sz w:val="24"/>
          <w:szCs w:val="24"/>
        </w:rPr>
        <w:t xml:space="preserve"> Workpapers for this sensitivity are found in </w:t>
      </w:r>
      <w:r w:rsidR="00CB195D" w:rsidRPr="00CB195D">
        <w:rPr>
          <w:rFonts w:ascii="Times New Roman" w:hAnsi="Times New Roman" w:cs="Times New Roman"/>
          <w:sz w:val="24"/>
          <w:szCs w:val="24"/>
        </w:rPr>
        <w:t>STF-JKA-1-1 Attachment Z TRADE SECRET</w:t>
      </w:r>
      <w:r w:rsidR="00CB195D">
        <w:rPr>
          <w:rFonts w:ascii="Times New Roman" w:hAnsi="Times New Roman" w:cs="Times New Roman"/>
          <w:sz w:val="24"/>
          <w:szCs w:val="24"/>
        </w:rPr>
        <w:t xml:space="preserve">; </w:t>
      </w:r>
      <w:r w:rsidR="00CB195D" w:rsidRPr="00CB195D">
        <w:rPr>
          <w:rFonts w:ascii="Times New Roman" w:hAnsi="Times New Roman" w:cs="Times New Roman"/>
          <w:sz w:val="24"/>
          <w:szCs w:val="24"/>
        </w:rPr>
        <w:t xml:space="preserve">STF-JKA-1-1 Attachment </w:t>
      </w:r>
      <w:r w:rsidR="00CB195D">
        <w:rPr>
          <w:rFonts w:ascii="Times New Roman" w:hAnsi="Times New Roman" w:cs="Times New Roman"/>
          <w:sz w:val="24"/>
          <w:szCs w:val="24"/>
        </w:rPr>
        <w:t>AA</w:t>
      </w:r>
      <w:r w:rsidR="00CB195D" w:rsidRPr="00CB195D">
        <w:rPr>
          <w:rFonts w:ascii="Times New Roman" w:hAnsi="Times New Roman" w:cs="Times New Roman"/>
          <w:sz w:val="24"/>
          <w:szCs w:val="24"/>
        </w:rPr>
        <w:t xml:space="preserve"> TRADE SECRET</w:t>
      </w:r>
      <w:r w:rsidR="00CB195D">
        <w:rPr>
          <w:rFonts w:ascii="Times New Roman" w:hAnsi="Times New Roman" w:cs="Times New Roman"/>
          <w:sz w:val="24"/>
          <w:szCs w:val="24"/>
        </w:rPr>
        <w:t xml:space="preserve">; and </w:t>
      </w:r>
      <w:r w:rsidR="00CB195D" w:rsidRPr="00CB195D">
        <w:rPr>
          <w:rFonts w:ascii="Times New Roman" w:hAnsi="Times New Roman" w:cs="Times New Roman"/>
          <w:sz w:val="24"/>
          <w:szCs w:val="24"/>
        </w:rPr>
        <w:t xml:space="preserve">STF-JKA-1-1 Attachment </w:t>
      </w:r>
      <w:r w:rsidR="00CB195D">
        <w:rPr>
          <w:rFonts w:ascii="Times New Roman" w:hAnsi="Times New Roman" w:cs="Times New Roman"/>
          <w:sz w:val="24"/>
          <w:szCs w:val="24"/>
        </w:rPr>
        <w:t>AB</w:t>
      </w:r>
      <w:r w:rsidR="00CB195D" w:rsidRPr="00CB195D">
        <w:rPr>
          <w:rFonts w:ascii="Times New Roman" w:hAnsi="Times New Roman" w:cs="Times New Roman"/>
          <w:sz w:val="24"/>
          <w:szCs w:val="24"/>
        </w:rPr>
        <w:t xml:space="preserve"> TRADE SECRET</w:t>
      </w:r>
      <w:r w:rsidR="00F83075">
        <w:rPr>
          <w:rFonts w:ascii="Times New Roman" w:hAnsi="Times New Roman" w:cs="Times New Roman"/>
          <w:sz w:val="24"/>
          <w:szCs w:val="24"/>
        </w:rPr>
        <w:t xml:space="preserve">   </w:t>
      </w:r>
      <w:r w:rsidR="00F83075" w:rsidRPr="00101E88">
        <w:rPr>
          <w:rFonts w:ascii="Times New Roman" w:hAnsi="Times New Roman" w:cs="Times New Roman"/>
          <w:sz w:val="24"/>
          <w:szCs w:val="24"/>
        </w:rPr>
        <w:t xml:space="preserve">  </w:t>
      </w:r>
    </w:p>
    <w:p w14:paraId="123CE44B" w14:textId="6CA91AF1" w:rsidR="00F83075" w:rsidRDefault="00F83075" w:rsidP="00F83075">
      <w:pPr>
        <w:pStyle w:val="ListParagraph"/>
        <w:spacing w:after="240"/>
        <w:ind w:firstLine="0"/>
        <w:jc w:val="both"/>
        <w:rPr>
          <w:rFonts w:ascii="Times New Roman" w:hAnsi="Times New Roman" w:cs="Times New Roman"/>
          <w:sz w:val="24"/>
          <w:szCs w:val="24"/>
        </w:rPr>
      </w:pPr>
      <w:proofErr w:type="gramStart"/>
      <w:r>
        <w:rPr>
          <w:rFonts w:ascii="Times New Roman" w:hAnsi="Times New Roman" w:cs="Times New Roman"/>
          <w:sz w:val="24"/>
          <w:szCs w:val="24"/>
        </w:rPr>
        <w:t>Similar to</w:t>
      </w:r>
      <w:proofErr w:type="gramEnd"/>
      <w:r>
        <w:rPr>
          <w:rFonts w:ascii="Times New Roman" w:hAnsi="Times New Roman" w:cs="Times New Roman"/>
          <w:sz w:val="24"/>
          <w:szCs w:val="24"/>
        </w:rPr>
        <w:t xml:space="preserve"> the High Growth (P95) in Large Customers sensitivity, DSM is treated as an external adjustment</w:t>
      </w:r>
      <w:r w:rsidR="006A6F8F">
        <w:rPr>
          <w:rFonts w:ascii="Times New Roman" w:hAnsi="Times New Roman" w:cs="Times New Roman"/>
          <w:sz w:val="24"/>
          <w:szCs w:val="24"/>
        </w:rPr>
        <w:t>.</w:t>
      </w:r>
      <w:r>
        <w:rPr>
          <w:rFonts w:ascii="Times New Roman" w:hAnsi="Times New Roman" w:cs="Times New Roman"/>
          <w:sz w:val="24"/>
          <w:szCs w:val="24"/>
        </w:rPr>
        <w:t xml:space="preserve"> </w:t>
      </w:r>
      <w:r w:rsidR="002717C3">
        <w:rPr>
          <w:rFonts w:ascii="Times New Roman" w:hAnsi="Times New Roman" w:cs="Times New Roman"/>
          <w:sz w:val="24"/>
          <w:szCs w:val="24"/>
        </w:rPr>
        <w:t>T</w:t>
      </w:r>
      <w:r>
        <w:rPr>
          <w:rFonts w:ascii="Times New Roman" w:hAnsi="Times New Roman" w:cs="Times New Roman"/>
          <w:sz w:val="24"/>
          <w:szCs w:val="24"/>
        </w:rPr>
        <w:t xml:space="preserve">he No DSM and Aggressive DSM (“Supply Side DSM”) cases are created by deleting the baseline DSM in the No DSM sensitivity and replacing the baseline DSM numbers with higher DSM numbers in the Supply Side DSM sensitivity. </w:t>
      </w:r>
      <w:r w:rsidR="005C39F4">
        <w:rPr>
          <w:rFonts w:ascii="Times New Roman" w:hAnsi="Times New Roman" w:cs="Times New Roman"/>
          <w:sz w:val="24"/>
          <w:szCs w:val="24"/>
        </w:rPr>
        <w:t xml:space="preserve">Please refer to </w:t>
      </w:r>
      <w:r w:rsidR="005C39F4" w:rsidRPr="005C39F4">
        <w:rPr>
          <w:rFonts w:ascii="Times New Roman" w:hAnsi="Times New Roman" w:cs="Times New Roman"/>
          <w:sz w:val="24"/>
          <w:szCs w:val="24"/>
        </w:rPr>
        <w:t>STF-JKA-1-1 Attachment AC TRADE SECRET</w:t>
      </w:r>
      <w:r w:rsidR="005C39F4">
        <w:rPr>
          <w:rFonts w:ascii="Times New Roman" w:hAnsi="Times New Roman" w:cs="Times New Roman"/>
          <w:sz w:val="24"/>
          <w:szCs w:val="24"/>
        </w:rPr>
        <w:t xml:space="preserve"> and </w:t>
      </w:r>
      <w:r w:rsidR="005C39F4" w:rsidRPr="005C39F4">
        <w:rPr>
          <w:rFonts w:ascii="Times New Roman" w:hAnsi="Times New Roman" w:cs="Times New Roman"/>
          <w:sz w:val="24"/>
          <w:szCs w:val="24"/>
        </w:rPr>
        <w:t>STF-JKA-1-1 Attachment A</w:t>
      </w:r>
      <w:r w:rsidR="005C39F4">
        <w:rPr>
          <w:rFonts w:ascii="Times New Roman" w:hAnsi="Times New Roman" w:cs="Times New Roman"/>
          <w:sz w:val="24"/>
          <w:szCs w:val="24"/>
        </w:rPr>
        <w:t>D</w:t>
      </w:r>
      <w:r w:rsidR="005C39F4" w:rsidRPr="005C39F4">
        <w:rPr>
          <w:rFonts w:ascii="Times New Roman" w:hAnsi="Times New Roman" w:cs="Times New Roman"/>
          <w:sz w:val="24"/>
          <w:szCs w:val="24"/>
        </w:rPr>
        <w:t xml:space="preserve"> TRADE SECRET</w:t>
      </w:r>
      <w:r w:rsidR="005C39F4">
        <w:rPr>
          <w:rFonts w:ascii="Times New Roman" w:hAnsi="Times New Roman" w:cs="Times New Roman"/>
          <w:sz w:val="24"/>
          <w:szCs w:val="24"/>
        </w:rPr>
        <w:t xml:space="preserve"> for the No DSM workpapers. For Supply Side DSM case, please refer to </w:t>
      </w:r>
      <w:r w:rsidR="005C39F4" w:rsidRPr="005C39F4">
        <w:rPr>
          <w:rFonts w:ascii="Times New Roman" w:hAnsi="Times New Roman" w:cs="Times New Roman"/>
          <w:sz w:val="24"/>
          <w:szCs w:val="24"/>
        </w:rPr>
        <w:t>STF-JKA-1-1 Attachment AE TRADE SECRET</w:t>
      </w:r>
      <w:r w:rsidR="005C39F4">
        <w:rPr>
          <w:rFonts w:ascii="Times New Roman" w:hAnsi="Times New Roman" w:cs="Times New Roman"/>
          <w:sz w:val="24"/>
          <w:szCs w:val="24"/>
        </w:rPr>
        <w:t xml:space="preserve">; </w:t>
      </w:r>
      <w:r w:rsidR="005C39F4" w:rsidRPr="005C39F4">
        <w:rPr>
          <w:rFonts w:ascii="Times New Roman" w:hAnsi="Times New Roman" w:cs="Times New Roman"/>
          <w:sz w:val="24"/>
          <w:szCs w:val="24"/>
        </w:rPr>
        <w:t>STF-JKA-1-1 Attachment A</w:t>
      </w:r>
      <w:r w:rsidR="005C39F4">
        <w:rPr>
          <w:rFonts w:ascii="Times New Roman" w:hAnsi="Times New Roman" w:cs="Times New Roman"/>
          <w:sz w:val="24"/>
          <w:szCs w:val="24"/>
        </w:rPr>
        <w:t>F</w:t>
      </w:r>
      <w:r w:rsidR="005C39F4" w:rsidRPr="005C39F4">
        <w:rPr>
          <w:rFonts w:ascii="Times New Roman" w:hAnsi="Times New Roman" w:cs="Times New Roman"/>
          <w:sz w:val="24"/>
          <w:szCs w:val="24"/>
        </w:rPr>
        <w:t xml:space="preserve"> TRADE SECRET</w:t>
      </w:r>
      <w:r w:rsidR="005C39F4">
        <w:rPr>
          <w:rFonts w:ascii="Times New Roman" w:hAnsi="Times New Roman" w:cs="Times New Roman"/>
          <w:sz w:val="24"/>
          <w:szCs w:val="24"/>
        </w:rPr>
        <w:t xml:space="preserve">; </w:t>
      </w:r>
      <w:r w:rsidR="002E5A53">
        <w:rPr>
          <w:rFonts w:ascii="Times New Roman" w:hAnsi="Times New Roman" w:cs="Times New Roman"/>
          <w:sz w:val="24"/>
          <w:szCs w:val="24"/>
        </w:rPr>
        <w:t xml:space="preserve">and </w:t>
      </w:r>
      <w:r w:rsidR="005C39F4" w:rsidRPr="005C39F4">
        <w:rPr>
          <w:rFonts w:ascii="Times New Roman" w:hAnsi="Times New Roman" w:cs="Times New Roman"/>
          <w:sz w:val="24"/>
          <w:szCs w:val="24"/>
        </w:rPr>
        <w:t>STF-JKA-1-1 Attachment A</w:t>
      </w:r>
      <w:r w:rsidR="005C39F4">
        <w:rPr>
          <w:rFonts w:ascii="Times New Roman" w:hAnsi="Times New Roman" w:cs="Times New Roman"/>
          <w:sz w:val="24"/>
          <w:szCs w:val="24"/>
        </w:rPr>
        <w:t>G</w:t>
      </w:r>
      <w:r w:rsidR="005C39F4" w:rsidRPr="005C39F4">
        <w:rPr>
          <w:rFonts w:ascii="Times New Roman" w:hAnsi="Times New Roman" w:cs="Times New Roman"/>
          <w:sz w:val="24"/>
          <w:szCs w:val="24"/>
        </w:rPr>
        <w:t xml:space="preserve"> TRADE SECRET</w:t>
      </w:r>
      <w:r w:rsidR="002E5A53">
        <w:rPr>
          <w:rFonts w:ascii="Times New Roman" w:hAnsi="Times New Roman" w:cs="Times New Roman"/>
          <w:sz w:val="24"/>
          <w:szCs w:val="24"/>
        </w:rPr>
        <w:t>.</w:t>
      </w:r>
    </w:p>
    <w:p w14:paraId="2364F05D" w14:textId="77777777" w:rsidR="00C11DB2" w:rsidRDefault="00F83075" w:rsidP="00F83075">
      <w:pPr>
        <w:pStyle w:val="ListParagraph"/>
        <w:spacing w:after="240"/>
        <w:ind w:firstLine="0"/>
        <w:jc w:val="both"/>
        <w:rPr>
          <w:rFonts w:ascii="Times New Roman" w:hAnsi="Times New Roman" w:cs="Times New Roman"/>
          <w:sz w:val="24"/>
          <w:szCs w:val="24"/>
        </w:rPr>
      </w:pPr>
      <w:r>
        <w:rPr>
          <w:rFonts w:ascii="Times New Roman" w:hAnsi="Times New Roman" w:cs="Times New Roman"/>
          <w:sz w:val="24"/>
          <w:szCs w:val="24"/>
        </w:rPr>
        <w:t>The 20-year weather sensitivity changes the definition of normal weather from a 44-year average to a 20-year average. This change is run through the short-term</w:t>
      </w:r>
      <w:r w:rsidR="005C39F4">
        <w:rPr>
          <w:rFonts w:ascii="Times New Roman" w:hAnsi="Times New Roman" w:cs="Times New Roman"/>
          <w:sz w:val="24"/>
          <w:szCs w:val="24"/>
        </w:rPr>
        <w:t>,</w:t>
      </w:r>
      <w:r>
        <w:rPr>
          <w:rFonts w:ascii="Times New Roman" w:hAnsi="Times New Roman" w:cs="Times New Roman"/>
          <w:sz w:val="24"/>
          <w:szCs w:val="24"/>
        </w:rPr>
        <w:t xml:space="preserve"> long-term models</w:t>
      </w:r>
      <w:r w:rsidR="005C39F4">
        <w:rPr>
          <w:rFonts w:ascii="Times New Roman" w:hAnsi="Times New Roman" w:cs="Times New Roman"/>
          <w:sz w:val="24"/>
          <w:szCs w:val="24"/>
        </w:rPr>
        <w:t>, and peak models</w:t>
      </w:r>
      <w:r>
        <w:rPr>
          <w:rFonts w:ascii="Times New Roman" w:hAnsi="Times New Roman" w:cs="Times New Roman"/>
          <w:sz w:val="24"/>
          <w:szCs w:val="24"/>
        </w:rPr>
        <w:t>.</w:t>
      </w:r>
      <w:r w:rsidR="00C11DB2">
        <w:rPr>
          <w:rFonts w:ascii="Times New Roman" w:hAnsi="Times New Roman" w:cs="Times New Roman"/>
          <w:sz w:val="24"/>
          <w:szCs w:val="24"/>
        </w:rPr>
        <w:t xml:space="preserve"> For the workpapers used in the 20-yr weather sensitivity, please refer to the following attachments:</w:t>
      </w:r>
    </w:p>
    <w:p w14:paraId="1F1CB6DC" w14:textId="18B9BAB6" w:rsidR="00C11DB2" w:rsidRDefault="00C11DB2" w:rsidP="00C11DB2">
      <w:pPr>
        <w:pStyle w:val="ListParagraph"/>
        <w:ind w:firstLine="0"/>
        <w:jc w:val="both"/>
        <w:rPr>
          <w:rFonts w:ascii="Times New Roman" w:hAnsi="Times New Roman" w:cs="Times New Roman"/>
          <w:sz w:val="24"/>
          <w:szCs w:val="24"/>
        </w:rPr>
      </w:pPr>
      <w:r w:rsidRPr="00C11DB2">
        <w:rPr>
          <w:rFonts w:ascii="Times New Roman" w:hAnsi="Times New Roman" w:cs="Times New Roman"/>
          <w:sz w:val="24"/>
          <w:szCs w:val="24"/>
        </w:rPr>
        <w:t>STF-JKA-1-1 Attachment AH TRADE SECRET</w:t>
      </w:r>
    </w:p>
    <w:p w14:paraId="450EBAAE" w14:textId="283C9F74" w:rsidR="00F83075" w:rsidRDefault="00C11DB2" w:rsidP="00C11DB2">
      <w:pPr>
        <w:pStyle w:val="ListParagraph"/>
        <w:ind w:firstLine="0"/>
        <w:jc w:val="both"/>
        <w:rPr>
          <w:rFonts w:ascii="Times New Roman" w:hAnsi="Times New Roman" w:cs="Times New Roman"/>
          <w:sz w:val="24"/>
          <w:szCs w:val="24"/>
        </w:rPr>
      </w:pPr>
      <w:r w:rsidRPr="00C11DB2">
        <w:rPr>
          <w:rFonts w:ascii="Times New Roman" w:hAnsi="Times New Roman" w:cs="Times New Roman"/>
          <w:sz w:val="24"/>
          <w:szCs w:val="24"/>
        </w:rPr>
        <w:t>STF-JKA-1-1 Attachment A</w:t>
      </w:r>
      <w:r>
        <w:rPr>
          <w:rFonts w:ascii="Times New Roman" w:hAnsi="Times New Roman" w:cs="Times New Roman"/>
          <w:sz w:val="24"/>
          <w:szCs w:val="24"/>
        </w:rPr>
        <w:t>I</w:t>
      </w:r>
      <w:r w:rsidRPr="00C11DB2">
        <w:rPr>
          <w:rFonts w:ascii="Times New Roman" w:hAnsi="Times New Roman" w:cs="Times New Roman"/>
          <w:sz w:val="24"/>
          <w:szCs w:val="24"/>
        </w:rPr>
        <w:t xml:space="preserve"> TRADE SECRET</w:t>
      </w:r>
      <w:r>
        <w:rPr>
          <w:rFonts w:ascii="Times New Roman" w:hAnsi="Times New Roman" w:cs="Times New Roman"/>
          <w:sz w:val="24"/>
          <w:szCs w:val="24"/>
        </w:rPr>
        <w:t xml:space="preserve"> </w:t>
      </w:r>
    </w:p>
    <w:p w14:paraId="39D82EA9" w14:textId="38BDE11F" w:rsidR="00C11DB2" w:rsidRDefault="00C11DB2" w:rsidP="00C11DB2">
      <w:pPr>
        <w:pStyle w:val="ListParagraph"/>
        <w:ind w:firstLine="0"/>
        <w:jc w:val="both"/>
        <w:rPr>
          <w:rFonts w:ascii="Times New Roman" w:hAnsi="Times New Roman" w:cs="Times New Roman"/>
          <w:sz w:val="24"/>
          <w:szCs w:val="24"/>
        </w:rPr>
      </w:pPr>
      <w:r w:rsidRPr="00C11DB2">
        <w:rPr>
          <w:rFonts w:ascii="Times New Roman" w:hAnsi="Times New Roman" w:cs="Times New Roman"/>
          <w:sz w:val="24"/>
          <w:szCs w:val="24"/>
        </w:rPr>
        <w:t>STF-JKA-1-1 Attachment A</w:t>
      </w:r>
      <w:r>
        <w:rPr>
          <w:rFonts w:ascii="Times New Roman" w:hAnsi="Times New Roman" w:cs="Times New Roman"/>
          <w:sz w:val="24"/>
          <w:szCs w:val="24"/>
        </w:rPr>
        <w:t>J</w:t>
      </w:r>
      <w:r w:rsidRPr="00C11DB2">
        <w:rPr>
          <w:rFonts w:ascii="Times New Roman" w:hAnsi="Times New Roman" w:cs="Times New Roman"/>
          <w:sz w:val="24"/>
          <w:szCs w:val="24"/>
        </w:rPr>
        <w:t xml:space="preserve"> TRADE SECRET</w:t>
      </w:r>
    </w:p>
    <w:p w14:paraId="3A678841" w14:textId="67723864" w:rsidR="00C11DB2" w:rsidRDefault="00C11DB2" w:rsidP="00C11DB2">
      <w:pPr>
        <w:pStyle w:val="ListParagraph"/>
        <w:ind w:firstLine="0"/>
        <w:jc w:val="both"/>
        <w:rPr>
          <w:rFonts w:ascii="Times New Roman" w:hAnsi="Times New Roman" w:cs="Times New Roman"/>
          <w:sz w:val="24"/>
          <w:szCs w:val="24"/>
        </w:rPr>
      </w:pPr>
      <w:r w:rsidRPr="00C11DB2">
        <w:rPr>
          <w:rFonts w:ascii="Times New Roman" w:hAnsi="Times New Roman" w:cs="Times New Roman"/>
          <w:sz w:val="24"/>
          <w:szCs w:val="24"/>
        </w:rPr>
        <w:lastRenderedPageBreak/>
        <w:t>STF-JKA-1-1 Attachment A</w:t>
      </w:r>
      <w:r>
        <w:rPr>
          <w:rFonts w:ascii="Times New Roman" w:hAnsi="Times New Roman" w:cs="Times New Roman"/>
          <w:sz w:val="24"/>
          <w:szCs w:val="24"/>
        </w:rPr>
        <w:t>K</w:t>
      </w:r>
      <w:r w:rsidRPr="00C11DB2">
        <w:rPr>
          <w:rFonts w:ascii="Times New Roman" w:hAnsi="Times New Roman" w:cs="Times New Roman"/>
          <w:sz w:val="24"/>
          <w:szCs w:val="24"/>
        </w:rPr>
        <w:t xml:space="preserve"> TRADE SECRET</w:t>
      </w:r>
    </w:p>
    <w:p w14:paraId="1B8477F4" w14:textId="23EA397C" w:rsidR="00C11DB2" w:rsidRDefault="00C11DB2" w:rsidP="00C11DB2">
      <w:pPr>
        <w:pStyle w:val="ListParagraph"/>
        <w:ind w:firstLine="0"/>
        <w:jc w:val="both"/>
        <w:rPr>
          <w:rFonts w:ascii="Times New Roman" w:hAnsi="Times New Roman" w:cs="Times New Roman"/>
          <w:sz w:val="24"/>
          <w:szCs w:val="24"/>
        </w:rPr>
      </w:pPr>
      <w:r w:rsidRPr="00C11DB2">
        <w:rPr>
          <w:rFonts w:ascii="Times New Roman" w:hAnsi="Times New Roman" w:cs="Times New Roman"/>
          <w:sz w:val="24"/>
          <w:szCs w:val="24"/>
        </w:rPr>
        <w:t>STF-JKA-1-1 Attachment A</w:t>
      </w:r>
      <w:r>
        <w:rPr>
          <w:rFonts w:ascii="Times New Roman" w:hAnsi="Times New Roman" w:cs="Times New Roman"/>
          <w:sz w:val="24"/>
          <w:szCs w:val="24"/>
        </w:rPr>
        <w:t>L</w:t>
      </w:r>
      <w:r w:rsidRPr="00C11DB2">
        <w:rPr>
          <w:rFonts w:ascii="Times New Roman" w:hAnsi="Times New Roman" w:cs="Times New Roman"/>
          <w:sz w:val="24"/>
          <w:szCs w:val="24"/>
        </w:rPr>
        <w:t xml:space="preserve"> TRADE SECRET</w:t>
      </w:r>
    </w:p>
    <w:p w14:paraId="3F53B7DC" w14:textId="6BAC05C3" w:rsidR="00C11DB2" w:rsidRDefault="00C11DB2" w:rsidP="00C11DB2">
      <w:pPr>
        <w:pStyle w:val="ListParagraph"/>
        <w:ind w:firstLine="0"/>
        <w:jc w:val="both"/>
        <w:rPr>
          <w:rFonts w:ascii="Times New Roman" w:hAnsi="Times New Roman" w:cs="Times New Roman"/>
          <w:sz w:val="24"/>
          <w:szCs w:val="24"/>
        </w:rPr>
      </w:pPr>
      <w:r w:rsidRPr="00C11DB2">
        <w:rPr>
          <w:rFonts w:ascii="Times New Roman" w:hAnsi="Times New Roman" w:cs="Times New Roman"/>
          <w:sz w:val="24"/>
          <w:szCs w:val="24"/>
        </w:rPr>
        <w:t>STF-JKA-1-1 Attachment A</w:t>
      </w:r>
      <w:r>
        <w:rPr>
          <w:rFonts w:ascii="Times New Roman" w:hAnsi="Times New Roman" w:cs="Times New Roman"/>
          <w:sz w:val="24"/>
          <w:szCs w:val="24"/>
        </w:rPr>
        <w:t>M</w:t>
      </w:r>
      <w:r w:rsidRPr="00C11DB2">
        <w:rPr>
          <w:rFonts w:ascii="Times New Roman" w:hAnsi="Times New Roman" w:cs="Times New Roman"/>
          <w:sz w:val="24"/>
          <w:szCs w:val="24"/>
        </w:rPr>
        <w:t xml:space="preserve"> TRADE SECRET</w:t>
      </w:r>
    </w:p>
    <w:p w14:paraId="6D421A23" w14:textId="41660120" w:rsidR="00C11DB2" w:rsidRDefault="00C11DB2" w:rsidP="00C11DB2">
      <w:pPr>
        <w:pStyle w:val="ListParagraph"/>
        <w:ind w:firstLine="0"/>
        <w:jc w:val="both"/>
        <w:rPr>
          <w:rFonts w:ascii="Times New Roman" w:hAnsi="Times New Roman" w:cs="Times New Roman"/>
          <w:sz w:val="24"/>
          <w:szCs w:val="24"/>
        </w:rPr>
      </w:pPr>
      <w:r w:rsidRPr="00C11DB2">
        <w:rPr>
          <w:rFonts w:ascii="Times New Roman" w:hAnsi="Times New Roman" w:cs="Times New Roman"/>
          <w:sz w:val="24"/>
          <w:szCs w:val="24"/>
        </w:rPr>
        <w:t>STF-JKA-1-1 Attachment A</w:t>
      </w:r>
      <w:r>
        <w:rPr>
          <w:rFonts w:ascii="Times New Roman" w:hAnsi="Times New Roman" w:cs="Times New Roman"/>
          <w:sz w:val="24"/>
          <w:szCs w:val="24"/>
        </w:rPr>
        <w:t>N</w:t>
      </w:r>
      <w:r w:rsidRPr="00C11DB2">
        <w:rPr>
          <w:rFonts w:ascii="Times New Roman" w:hAnsi="Times New Roman" w:cs="Times New Roman"/>
          <w:sz w:val="24"/>
          <w:szCs w:val="24"/>
        </w:rPr>
        <w:t xml:space="preserve"> TRADE SECRET</w:t>
      </w:r>
    </w:p>
    <w:p w14:paraId="1B3851FB" w14:textId="01460910" w:rsidR="00C11DB2" w:rsidRDefault="00C11DB2" w:rsidP="00C11DB2">
      <w:pPr>
        <w:pStyle w:val="ListParagraph"/>
        <w:ind w:firstLine="0"/>
        <w:jc w:val="both"/>
        <w:rPr>
          <w:rFonts w:ascii="Times New Roman" w:hAnsi="Times New Roman" w:cs="Times New Roman"/>
          <w:sz w:val="24"/>
          <w:szCs w:val="24"/>
        </w:rPr>
      </w:pPr>
      <w:r w:rsidRPr="00C11DB2">
        <w:rPr>
          <w:rFonts w:ascii="Times New Roman" w:hAnsi="Times New Roman" w:cs="Times New Roman"/>
          <w:sz w:val="24"/>
          <w:szCs w:val="24"/>
        </w:rPr>
        <w:t>STF-JKA-1-1 Attachment A</w:t>
      </w:r>
      <w:r>
        <w:rPr>
          <w:rFonts w:ascii="Times New Roman" w:hAnsi="Times New Roman" w:cs="Times New Roman"/>
          <w:sz w:val="24"/>
          <w:szCs w:val="24"/>
        </w:rPr>
        <w:t>O</w:t>
      </w:r>
      <w:r w:rsidRPr="00C11DB2">
        <w:rPr>
          <w:rFonts w:ascii="Times New Roman" w:hAnsi="Times New Roman" w:cs="Times New Roman"/>
          <w:sz w:val="24"/>
          <w:szCs w:val="24"/>
        </w:rPr>
        <w:t xml:space="preserve"> TRADE SECRET</w:t>
      </w:r>
    </w:p>
    <w:p w14:paraId="58CBC034" w14:textId="76D65585" w:rsidR="00C11DB2" w:rsidRDefault="00C11DB2" w:rsidP="00C11DB2">
      <w:pPr>
        <w:pStyle w:val="ListParagraph"/>
        <w:ind w:firstLine="0"/>
        <w:jc w:val="both"/>
        <w:rPr>
          <w:rFonts w:ascii="Times New Roman" w:hAnsi="Times New Roman" w:cs="Times New Roman"/>
          <w:sz w:val="24"/>
          <w:szCs w:val="24"/>
        </w:rPr>
      </w:pPr>
      <w:r w:rsidRPr="00C11DB2">
        <w:rPr>
          <w:rFonts w:ascii="Times New Roman" w:hAnsi="Times New Roman" w:cs="Times New Roman"/>
          <w:sz w:val="24"/>
          <w:szCs w:val="24"/>
        </w:rPr>
        <w:t>STF-JKA-1-1 Attachment A</w:t>
      </w:r>
      <w:r>
        <w:rPr>
          <w:rFonts w:ascii="Times New Roman" w:hAnsi="Times New Roman" w:cs="Times New Roman"/>
          <w:sz w:val="24"/>
          <w:szCs w:val="24"/>
        </w:rPr>
        <w:t>P</w:t>
      </w:r>
      <w:r w:rsidRPr="00C11DB2">
        <w:rPr>
          <w:rFonts w:ascii="Times New Roman" w:hAnsi="Times New Roman" w:cs="Times New Roman"/>
          <w:sz w:val="24"/>
          <w:szCs w:val="24"/>
        </w:rPr>
        <w:t xml:space="preserve"> TRADE SECRET</w:t>
      </w:r>
    </w:p>
    <w:p w14:paraId="3321B82A" w14:textId="179BBDB1" w:rsidR="00C11DB2" w:rsidRDefault="00C11DB2" w:rsidP="00C11DB2">
      <w:pPr>
        <w:pStyle w:val="ListParagraph"/>
        <w:ind w:firstLine="0"/>
        <w:jc w:val="both"/>
        <w:rPr>
          <w:rFonts w:ascii="Times New Roman" w:hAnsi="Times New Roman" w:cs="Times New Roman"/>
          <w:sz w:val="24"/>
          <w:szCs w:val="24"/>
        </w:rPr>
      </w:pPr>
      <w:r w:rsidRPr="00C11DB2">
        <w:rPr>
          <w:rFonts w:ascii="Times New Roman" w:hAnsi="Times New Roman" w:cs="Times New Roman"/>
          <w:sz w:val="24"/>
          <w:szCs w:val="24"/>
        </w:rPr>
        <w:t>STF-JKA-1-1 Attachment A</w:t>
      </w:r>
      <w:r>
        <w:rPr>
          <w:rFonts w:ascii="Times New Roman" w:hAnsi="Times New Roman" w:cs="Times New Roman"/>
          <w:sz w:val="24"/>
          <w:szCs w:val="24"/>
        </w:rPr>
        <w:t>Q</w:t>
      </w:r>
      <w:r w:rsidRPr="00C11DB2">
        <w:rPr>
          <w:rFonts w:ascii="Times New Roman" w:hAnsi="Times New Roman" w:cs="Times New Roman"/>
          <w:sz w:val="24"/>
          <w:szCs w:val="24"/>
        </w:rPr>
        <w:t xml:space="preserve"> TRADE SECRET</w:t>
      </w:r>
    </w:p>
    <w:p w14:paraId="4DBADFAD" w14:textId="4CC8DD62" w:rsidR="00C11DB2" w:rsidRDefault="00C11DB2" w:rsidP="00F83075">
      <w:pPr>
        <w:pStyle w:val="ListParagraph"/>
        <w:spacing w:after="240"/>
        <w:ind w:firstLine="0"/>
        <w:jc w:val="both"/>
        <w:rPr>
          <w:rFonts w:ascii="Times New Roman" w:hAnsi="Times New Roman" w:cs="Times New Roman"/>
          <w:sz w:val="24"/>
          <w:szCs w:val="24"/>
        </w:rPr>
      </w:pPr>
      <w:r w:rsidRPr="00C11DB2">
        <w:rPr>
          <w:rFonts w:ascii="Times New Roman" w:hAnsi="Times New Roman" w:cs="Times New Roman"/>
          <w:sz w:val="24"/>
          <w:szCs w:val="24"/>
        </w:rPr>
        <w:t>STF-JKA-1-1 Attachment A</w:t>
      </w:r>
      <w:r>
        <w:rPr>
          <w:rFonts w:ascii="Times New Roman" w:hAnsi="Times New Roman" w:cs="Times New Roman"/>
          <w:sz w:val="24"/>
          <w:szCs w:val="24"/>
        </w:rPr>
        <w:t>R</w:t>
      </w:r>
      <w:r w:rsidRPr="00C11DB2">
        <w:rPr>
          <w:rFonts w:ascii="Times New Roman" w:hAnsi="Times New Roman" w:cs="Times New Roman"/>
          <w:sz w:val="24"/>
          <w:szCs w:val="24"/>
        </w:rPr>
        <w:t xml:space="preserve"> TRADE SECRET</w:t>
      </w:r>
    </w:p>
    <w:p w14:paraId="611C9035" w14:textId="17184C28" w:rsidR="00F83075" w:rsidRDefault="008574D5" w:rsidP="00F83075">
      <w:pPr>
        <w:pStyle w:val="ListParagraph"/>
        <w:numPr>
          <w:ilvl w:val="0"/>
          <w:numId w:val="46"/>
        </w:numPr>
        <w:spacing w:after="240"/>
        <w:jc w:val="both"/>
        <w:rPr>
          <w:rFonts w:ascii="Times New Roman" w:hAnsi="Times New Roman" w:cs="Times New Roman"/>
          <w:sz w:val="24"/>
          <w:szCs w:val="24"/>
        </w:rPr>
      </w:pPr>
      <w:r>
        <w:rPr>
          <w:rFonts w:ascii="Times New Roman" w:hAnsi="Times New Roman" w:cs="Times New Roman"/>
          <w:sz w:val="24"/>
          <w:szCs w:val="24"/>
        </w:rPr>
        <w:t>Workpapers, models</w:t>
      </w:r>
      <w:r w:rsidR="005742C1">
        <w:rPr>
          <w:rFonts w:ascii="Times New Roman" w:hAnsi="Times New Roman" w:cs="Times New Roman"/>
          <w:sz w:val="24"/>
          <w:szCs w:val="24"/>
        </w:rPr>
        <w:t>,</w:t>
      </w:r>
      <w:r>
        <w:rPr>
          <w:rFonts w:ascii="Times New Roman" w:hAnsi="Times New Roman" w:cs="Times New Roman"/>
          <w:sz w:val="24"/>
          <w:szCs w:val="24"/>
        </w:rPr>
        <w:t xml:space="preserve"> and adjustments used to develop Georgia Power’s sensitivities and/or scenarios are presented within this data request. </w:t>
      </w:r>
      <w:r w:rsidR="00F83075" w:rsidRPr="002E4378">
        <w:rPr>
          <w:rFonts w:ascii="Times New Roman" w:hAnsi="Times New Roman" w:cs="Times New Roman"/>
          <w:sz w:val="24"/>
          <w:szCs w:val="24"/>
        </w:rPr>
        <w:t xml:space="preserve">The Company cannot provide the </w:t>
      </w:r>
      <w:r>
        <w:rPr>
          <w:rFonts w:ascii="Times New Roman" w:hAnsi="Times New Roman" w:cs="Times New Roman"/>
          <w:sz w:val="24"/>
          <w:szCs w:val="24"/>
        </w:rPr>
        <w:t xml:space="preserve">Southern Company </w:t>
      </w:r>
      <w:r w:rsidR="00F83075" w:rsidRPr="002E4378">
        <w:rPr>
          <w:rFonts w:ascii="Times New Roman" w:hAnsi="Times New Roman" w:cs="Times New Roman"/>
          <w:sz w:val="24"/>
          <w:szCs w:val="24"/>
        </w:rPr>
        <w:t>workpapers used to calculate the load forecast in Aurora, as this information contains other retail operating company proprietary information.</w:t>
      </w:r>
    </w:p>
    <w:p w14:paraId="1FD529C8" w14:textId="77777777" w:rsidR="00F83075" w:rsidRPr="007054D6" w:rsidRDefault="00F83075" w:rsidP="00F83075">
      <w:pPr>
        <w:pStyle w:val="ListParagraph"/>
        <w:numPr>
          <w:ilvl w:val="0"/>
          <w:numId w:val="46"/>
        </w:numPr>
        <w:spacing w:after="240"/>
        <w:jc w:val="both"/>
        <w:rPr>
          <w:rFonts w:ascii="Times New Roman" w:hAnsi="Times New Roman" w:cs="Times New Roman"/>
          <w:sz w:val="24"/>
          <w:szCs w:val="24"/>
        </w:rPr>
      </w:pPr>
      <w:r w:rsidRPr="007054D6">
        <w:rPr>
          <w:rFonts w:ascii="Times New Roman" w:hAnsi="Times New Roman" w:cs="Times New Roman"/>
          <w:sz w:val="24"/>
          <w:szCs w:val="24"/>
        </w:rPr>
        <w:t xml:space="preserve">The Company considers two different views of load growth across its planning scenarios—a </w:t>
      </w:r>
      <w:r w:rsidRPr="007054D6">
        <w:rPr>
          <w:rFonts w:ascii="Times New Roman" w:hAnsi="Times New Roman" w:cs="Times New Roman"/>
          <w:i/>
          <w:iCs/>
          <w:sz w:val="24"/>
          <w:szCs w:val="24"/>
        </w:rPr>
        <w:t>Standard</w:t>
      </w:r>
      <w:r w:rsidRPr="007054D6">
        <w:rPr>
          <w:rFonts w:ascii="Times New Roman" w:hAnsi="Times New Roman" w:cs="Times New Roman"/>
          <w:sz w:val="24"/>
          <w:szCs w:val="24"/>
        </w:rPr>
        <w:t xml:space="preserve"> view</w:t>
      </w:r>
      <w:r>
        <w:rPr>
          <w:rFonts w:ascii="Times New Roman" w:hAnsi="Times New Roman" w:cs="Times New Roman"/>
          <w:sz w:val="24"/>
          <w:szCs w:val="24"/>
        </w:rPr>
        <w:t>, i.e. the Budget 2025 forecast,</w:t>
      </w:r>
      <w:r w:rsidRPr="007054D6">
        <w:rPr>
          <w:rFonts w:ascii="Times New Roman" w:hAnsi="Times New Roman" w:cs="Times New Roman"/>
          <w:sz w:val="24"/>
          <w:szCs w:val="24"/>
        </w:rPr>
        <w:t xml:space="preserve"> and a </w:t>
      </w:r>
      <w:r w:rsidRPr="007054D6">
        <w:rPr>
          <w:rFonts w:ascii="Times New Roman" w:hAnsi="Times New Roman" w:cs="Times New Roman"/>
          <w:i/>
          <w:iCs/>
          <w:sz w:val="24"/>
          <w:szCs w:val="24"/>
        </w:rPr>
        <w:t>Standard+HG0 delta</w:t>
      </w:r>
      <w:r w:rsidRPr="007054D6">
        <w:rPr>
          <w:rFonts w:ascii="Times New Roman" w:hAnsi="Times New Roman" w:cs="Times New Roman"/>
          <w:sz w:val="24"/>
          <w:szCs w:val="24"/>
        </w:rPr>
        <w:t xml:space="preserve"> view. The </w:t>
      </w:r>
      <w:r w:rsidRPr="007054D6">
        <w:rPr>
          <w:rFonts w:ascii="Times New Roman" w:hAnsi="Times New Roman" w:cs="Times New Roman"/>
          <w:i/>
          <w:iCs/>
          <w:sz w:val="24"/>
          <w:szCs w:val="24"/>
        </w:rPr>
        <w:t>Standard+HG0 delta</w:t>
      </w:r>
      <w:r w:rsidRPr="007054D6">
        <w:rPr>
          <w:rFonts w:ascii="Times New Roman" w:hAnsi="Times New Roman" w:cs="Times New Roman"/>
          <w:sz w:val="24"/>
          <w:szCs w:val="24"/>
        </w:rPr>
        <w:t xml:space="preserve"> view considers a different load forecast projection consistent with a higher view of future natural gas prices than is behind the </w:t>
      </w:r>
      <w:r w:rsidRPr="007054D6">
        <w:rPr>
          <w:rFonts w:ascii="Times New Roman" w:hAnsi="Times New Roman" w:cs="Times New Roman"/>
          <w:i/>
          <w:iCs/>
          <w:sz w:val="24"/>
          <w:szCs w:val="24"/>
        </w:rPr>
        <w:t>Standard</w:t>
      </w:r>
      <w:r w:rsidRPr="007054D6">
        <w:rPr>
          <w:rFonts w:ascii="Times New Roman" w:hAnsi="Times New Roman" w:cs="Times New Roman"/>
          <w:sz w:val="24"/>
          <w:szCs w:val="24"/>
        </w:rPr>
        <w:t xml:space="preserve"> load forecast view. For the analyses supporting this IRP, the Company did not consider load forecasts that were based on different assumptions regarding CO2 or environmental regulation.</w:t>
      </w:r>
    </w:p>
    <w:p w14:paraId="4FB0A00B" w14:textId="6075D7FE" w:rsidR="00F83075" w:rsidRDefault="00F83075" w:rsidP="00F83075">
      <w:pPr>
        <w:pStyle w:val="ListParagraph"/>
        <w:spacing w:after="240"/>
        <w:ind w:firstLine="0"/>
        <w:jc w:val="both"/>
        <w:rPr>
          <w:rFonts w:ascii="Times New Roman" w:hAnsi="Times New Roman" w:cs="Times New Roman"/>
          <w:sz w:val="24"/>
          <w:szCs w:val="24"/>
        </w:rPr>
      </w:pPr>
      <w:r w:rsidRPr="007054D6">
        <w:rPr>
          <w:rFonts w:ascii="Times New Roman" w:hAnsi="Times New Roman" w:cs="Times New Roman"/>
          <w:sz w:val="24"/>
          <w:szCs w:val="24"/>
        </w:rPr>
        <w:t xml:space="preserve">Relative to the </w:t>
      </w:r>
      <w:r w:rsidRPr="007054D6">
        <w:rPr>
          <w:rFonts w:ascii="Times New Roman" w:hAnsi="Times New Roman" w:cs="Times New Roman"/>
          <w:i/>
          <w:iCs/>
          <w:sz w:val="24"/>
          <w:szCs w:val="24"/>
        </w:rPr>
        <w:t>Standard</w:t>
      </w:r>
      <w:r w:rsidRPr="007054D6">
        <w:rPr>
          <w:rFonts w:ascii="Times New Roman" w:hAnsi="Times New Roman" w:cs="Times New Roman"/>
          <w:sz w:val="24"/>
          <w:szCs w:val="24"/>
        </w:rPr>
        <w:t xml:space="preserve"> view, </w:t>
      </w:r>
      <w:r w:rsidR="00A47D3D">
        <w:rPr>
          <w:rFonts w:ascii="Times New Roman" w:hAnsi="Times New Roman" w:cs="Times New Roman"/>
          <w:sz w:val="24"/>
          <w:szCs w:val="24"/>
        </w:rPr>
        <w:t>t</w:t>
      </w:r>
      <w:r w:rsidRPr="007054D6">
        <w:rPr>
          <w:rFonts w:ascii="Times New Roman" w:hAnsi="Times New Roman" w:cs="Times New Roman"/>
          <w:sz w:val="24"/>
          <w:szCs w:val="24"/>
        </w:rPr>
        <w:t xml:space="preserve">he </w:t>
      </w:r>
      <w:r w:rsidRPr="007054D6">
        <w:rPr>
          <w:rFonts w:ascii="Times New Roman" w:hAnsi="Times New Roman" w:cs="Times New Roman"/>
          <w:i/>
          <w:iCs/>
          <w:sz w:val="24"/>
          <w:szCs w:val="24"/>
        </w:rPr>
        <w:t>Standard+HG0 delta</w:t>
      </w:r>
      <w:r w:rsidRPr="007054D6">
        <w:rPr>
          <w:rFonts w:ascii="Times New Roman" w:hAnsi="Times New Roman" w:cs="Times New Roman"/>
          <w:sz w:val="24"/>
          <w:szCs w:val="24"/>
        </w:rPr>
        <w:t xml:space="preserve"> load forecast view is adjusted based on load forecast differences between two cases from EIA’s Annual Energy Outlook (</w:t>
      </w:r>
      <w:r w:rsidR="00A47D3D">
        <w:rPr>
          <w:rFonts w:ascii="Times New Roman" w:hAnsi="Times New Roman" w:cs="Times New Roman"/>
          <w:sz w:val="24"/>
          <w:szCs w:val="24"/>
        </w:rPr>
        <w:t>“</w:t>
      </w:r>
      <w:r w:rsidRPr="007054D6">
        <w:rPr>
          <w:rFonts w:ascii="Times New Roman" w:hAnsi="Times New Roman" w:cs="Times New Roman"/>
          <w:sz w:val="24"/>
          <w:szCs w:val="24"/>
        </w:rPr>
        <w:t>AEO</w:t>
      </w:r>
      <w:r w:rsidR="00A47D3D">
        <w:rPr>
          <w:rFonts w:ascii="Times New Roman" w:hAnsi="Times New Roman" w:cs="Times New Roman"/>
          <w:sz w:val="24"/>
          <w:szCs w:val="24"/>
        </w:rPr>
        <w:t>”</w:t>
      </w:r>
      <w:r w:rsidRPr="007054D6">
        <w:rPr>
          <w:rFonts w:ascii="Times New Roman" w:hAnsi="Times New Roman" w:cs="Times New Roman"/>
          <w:sz w:val="24"/>
          <w:szCs w:val="24"/>
        </w:rPr>
        <w:t xml:space="preserve">). The AEO includes projections of electricity consumption in the southeastern U.S. for both its Reference case and its Low Oil &amp; Gas Supply case. The Low Oil &amp; Gas Supply case is less optimistic about future improvements in gas production and availability than the Reference case and thus has higher prices for natural gas. The percent difference between electricity load growth in the southeast in these two cases is calculated </w:t>
      </w:r>
      <w:r w:rsidR="006A6F8F">
        <w:rPr>
          <w:rFonts w:ascii="Times New Roman" w:hAnsi="Times New Roman" w:cs="Times New Roman"/>
          <w:sz w:val="24"/>
          <w:szCs w:val="24"/>
        </w:rPr>
        <w:t xml:space="preserve">in </w:t>
      </w:r>
      <w:r w:rsidRPr="007054D6">
        <w:rPr>
          <w:rFonts w:ascii="Times New Roman" w:hAnsi="Times New Roman" w:cs="Times New Roman"/>
          <w:sz w:val="24"/>
          <w:szCs w:val="24"/>
        </w:rPr>
        <w:t xml:space="preserve">STF-JKA-1-1 </w:t>
      </w:r>
      <w:r w:rsidRPr="00C20CA0">
        <w:rPr>
          <w:rFonts w:ascii="Times New Roman" w:hAnsi="Times New Roman" w:cs="Times New Roman"/>
          <w:sz w:val="24"/>
          <w:szCs w:val="24"/>
        </w:rPr>
        <w:t>Attachment A</w:t>
      </w:r>
      <w:r w:rsidR="00C20CA0">
        <w:rPr>
          <w:rFonts w:ascii="Times New Roman" w:hAnsi="Times New Roman" w:cs="Times New Roman"/>
          <w:sz w:val="24"/>
          <w:szCs w:val="24"/>
        </w:rPr>
        <w:t>S</w:t>
      </w:r>
      <w:r w:rsidRPr="007054D6">
        <w:rPr>
          <w:rFonts w:ascii="Times New Roman" w:hAnsi="Times New Roman" w:cs="Times New Roman"/>
          <w:sz w:val="24"/>
          <w:szCs w:val="24"/>
        </w:rPr>
        <w:t xml:space="preserve">. This percent difference is applied to the Company’s </w:t>
      </w:r>
      <w:r w:rsidRPr="007054D6">
        <w:rPr>
          <w:rFonts w:ascii="Times New Roman" w:hAnsi="Times New Roman" w:cs="Times New Roman"/>
          <w:i/>
          <w:iCs/>
          <w:sz w:val="24"/>
          <w:szCs w:val="24"/>
        </w:rPr>
        <w:t>Standard</w:t>
      </w:r>
      <w:r w:rsidRPr="007054D6">
        <w:rPr>
          <w:rFonts w:ascii="Times New Roman" w:hAnsi="Times New Roman" w:cs="Times New Roman"/>
          <w:sz w:val="24"/>
          <w:szCs w:val="24"/>
        </w:rPr>
        <w:t xml:space="preserve"> forecast of load growth to yield the </w:t>
      </w:r>
      <w:r w:rsidRPr="007054D6">
        <w:rPr>
          <w:rFonts w:ascii="Times New Roman" w:hAnsi="Times New Roman" w:cs="Times New Roman"/>
          <w:i/>
          <w:iCs/>
          <w:sz w:val="24"/>
          <w:szCs w:val="24"/>
        </w:rPr>
        <w:t>Standard+HG0 delta</w:t>
      </w:r>
      <w:r w:rsidRPr="007054D6">
        <w:rPr>
          <w:rFonts w:ascii="Times New Roman" w:hAnsi="Times New Roman" w:cs="Times New Roman"/>
          <w:sz w:val="24"/>
          <w:szCs w:val="24"/>
        </w:rPr>
        <w:t xml:space="preserve"> forecast</w:t>
      </w:r>
      <w:r w:rsidR="006A6F8F">
        <w:rPr>
          <w:rFonts w:ascii="Times New Roman" w:hAnsi="Times New Roman" w:cs="Times New Roman"/>
          <w:sz w:val="24"/>
          <w:szCs w:val="24"/>
        </w:rPr>
        <w:t xml:space="preserve">, as provided in </w:t>
      </w:r>
      <w:r w:rsidRPr="007054D6">
        <w:rPr>
          <w:rFonts w:ascii="Times New Roman" w:hAnsi="Times New Roman" w:cs="Times New Roman"/>
          <w:sz w:val="24"/>
          <w:szCs w:val="24"/>
        </w:rPr>
        <w:t>STF-JKA-1-1</w:t>
      </w:r>
      <w:r>
        <w:rPr>
          <w:rFonts w:ascii="Times New Roman" w:hAnsi="Times New Roman" w:cs="Times New Roman"/>
          <w:sz w:val="24"/>
          <w:szCs w:val="24"/>
        </w:rPr>
        <w:t xml:space="preserve"> </w:t>
      </w:r>
      <w:r w:rsidRPr="00C20CA0">
        <w:rPr>
          <w:rFonts w:ascii="Times New Roman" w:hAnsi="Times New Roman" w:cs="Times New Roman"/>
          <w:sz w:val="24"/>
          <w:szCs w:val="24"/>
        </w:rPr>
        <w:t xml:space="preserve">Attachment </w:t>
      </w:r>
      <w:r w:rsidR="00C20CA0">
        <w:rPr>
          <w:rFonts w:ascii="Times New Roman" w:hAnsi="Times New Roman" w:cs="Times New Roman"/>
          <w:sz w:val="24"/>
          <w:szCs w:val="24"/>
        </w:rPr>
        <w:t>AT</w:t>
      </w:r>
      <w:r w:rsidRPr="007054D6">
        <w:rPr>
          <w:rFonts w:ascii="Times New Roman" w:hAnsi="Times New Roman" w:cs="Times New Roman"/>
          <w:sz w:val="24"/>
          <w:szCs w:val="24"/>
        </w:rPr>
        <w:t xml:space="preserve"> TRADE </w:t>
      </w:r>
      <w:r w:rsidRPr="00C20CA0">
        <w:rPr>
          <w:rFonts w:ascii="Times New Roman" w:hAnsi="Times New Roman" w:cs="Times New Roman"/>
          <w:sz w:val="24"/>
          <w:szCs w:val="24"/>
        </w:rPr>
        <w:t>SECRET</w:t>
      </w:r>
      <w:r w:rsidRPr="007054D6">
        <w:rPr>
          <w:rFonts w:ascii="Times New Roman" w:hAnsi="Times New Roman" w:cs="Times New Roman"/>
          <w:sz w:val="24"/>
          <w:szCs w:val="24"/>
        </w:rPr>
        <w:t>.</w:t>
      </w:r>
    </w:p>
    <w:p w14:paraId="45F89D4A" w14:textId="77777777" w:rsidR="00F83075" w:rsidRDefault="00F83075" w:rsidP="00F83075">
      <w:pPr>
        <w:pStyle w:val="ListParagraph"/>
        <w:numPr>
          <w:ilvl w:val="0"/>
          <w:numId w:val="46"/>
        </w:numPr>
        <w:spacing w:after="240"/>
        <w:jc w:val="both"/>
        <w:rPr>
          <w:rFonts w:ascii="Times New Roman" w:hAnsi="Times New Roman" w:cs="Times New Roman"/>
          <w:sz w:val="24"/>
          <w:szCs w:val="24"/>
        </w:rPr>
      </w:pPr>
      <w:r w:rsidRPr="002E4378">
        <w:rPr>
          <w:rFonts w:ascii="Times New Roman" w:hAnsi="Times New Roman" w:cs="Times New Roman"/>
          <w:sz w:val="24"/>
          <w:szCs w:val="24"/>
        </w:rPr>
        <w:t>As compared to the Georgia Power and Southern Company load forecasts presented in the 2025 IRP, the Resource Mix Study identifies the capacity resources needed to meet the aggregate retail operating companies’ needs. The system peak demand forecasts are derived by summing each retail operating companies’ non-coincident peaks (“NCPs”) and then applying a load diversity factor. This process is carried out by applying the diversified peak load change set used within the Aurora model. When this change set file is applied within Aurora, hourly loads that correspond to the System (</w:t>
      </w:r>
      <w:proofErr w:type="spellStart"/>
      <w:r w:rsidRPr="002E4378">
        <w:rPr>
          <w:rFonts w:ascii="Times New Roman" w:hAnsi="Times New Roman" w:cs="Times New Roman"/>
          <w:sz w:val="24"/>
          <w:szCs w:val="24"/>
        </w:rPr>
        <w:t>SOCOnoSPC</w:t>
      </w:r>
      <w:proofErr w:type="spellEnd"/>
      <w:r w:rsidRPr="002E4378">
        <w:rPr>
          <w:rFonts w:ascii="Times New Roman" w:hAnsi="Times New Roman" w:cs="Times New Roman"/>
          <w:sz w:val="24"/>
          <w:szCs w:val="24"/>
        </w:rPr>
        <w:t xml:space="preserve">) peak hour will be adjusted so that the sum of the retail operating companies will equal the winter diversified system peak demand. For example, in year 2030 the System winter peak occurs on January 24 at hour 8. The retail operating companies’ loads in that same hour are adjusted proportionally to sum to the winter diversified system peak. </w:t>
      </w:r>
      <w:bookmarkStart w:id="3" w:name="_Hlk190869040"/>
      <w:r w:rsidRPr="002E4378">
        <w:rPr>
          <w:rFonts w:ascii="Times New Roman" w:hAnsi="Times New Roman" w:cs="Times New Roman"/>
          <w:sz w:val="24"/>
          <w:szCs w:val="24"/>
        </w:rPr>
        <w:t xml:space="preserve">In this case, the Company NCP of 23,612 MW corresponds with the System peak, so it is adjusted from </w:t>
      </w:r>
      <w:r w:rsidRPr="002E4378">
        <w:rPr>
          <w:rFonts w:ascii="Times New Roman" w:hAnsi="Times New Roman" w:cs="Times New Roman"/>
          <w:sz w:val="24"/>
          <w:szCs w:val="24"/>
        </w:rPr>
        <w:lastRenderedPageBreak/>
        <w:t xml:space="preserve">23,612 MW to 23,450 MW. </w:t>
      </w:r>
      <w:bookmarkEnd w:id="3"/>
      <w:r w:rsidRPr="002E4378">
        <w:rPr>
          <w:rFonts w:ascii="Times New Roman" w:hAnsi="Times New Roman" w:cs="Times New Roman"/>
          <w:sz w:val="24"/>
          <w:szCs w:val="24"/>
        </w:rPr>
        <w:t>This change set only applies to hours where the sum of the retail operating companies’ NCPs exceeds the system diversified peak demand, which was January 24 at hour 8.</w:t>
      </w:r>
    </w:p>
    <w:p w14:paraId="6DB6EACF" w14:textId="17D392E4" w:rsidR="00F83075" w:rsidRPr="007054D6" w:rsidRDefault="00F83075" w:rsidP="00F83075">
      <w:pPr>
        <w:pStyle w:val="ListParagraph"/>
        <w:numPr>
          <w:ilvl w:val="0"/>
          <w:numId w:val="46"/>
        </w:numPr>
        <w:spacing w:after="240"/>
        <w:jc w:val="both"/>
        <w:rPr>
          <w:rFonts w:ascii="Times New Roman" w:hAnsi="Times New Roman" w:cs="Times New Roman"/>
          <w:sz w:val="24"/>
          <w:szCs w:val="24"/>
        </w:rPr>
      </w:pPr>
      <w:r w:rsidRPr="00674482">
        <w:rPr>
          <w:rFonts w:ascii="Times New Roman" w:hAnsi="Times New Roman" w:cs="Times New Roman"/>
          <w:sz w:val="24"/>
          <w:szCs w:val="24"/>
        </w:rPr>
        <w:t>See STF-JKA-</w:t>
      </w:r>
      <w:r w:rsidR="00674482">
        <w:rPr>
          <w:rFonts w:ascii="Times New Roman" w:hAnsi="Times New Roman" w:cs="Times New Roman"/>
          <w:sz w:val="24"/>
          <w:szCs w:val="24"/>
        </w:rPr>
        <w:t>1</w:t>
      </w:r>
      <w:r w:rsidRPr="00674482">
        <w:rPr>
          <w:rFonts w:ascii="Times New Roman" w:hAnsi="Times New Roman" w:cs="Times New Roman"/>
          <w:sz w:val="24"/>
          <w:szCs w:val="24"/>
        </w:rPr>
        <w:t xml:space="preserve">-1 Attachment </w:t>
      </w:r>
      <w:r w:rsidR="00674482">
        <w:rPr>
          <w:rFonts w:ascii="Times New Roman" w:hAnsi="Times New Roman" w:cs="Times New Roman"/>
          <w:sz w:val="24"/>
          <w:szCs w:val="24"/>
        </w:rPr>
        <w:t>AU</w:t>
      </w:r>
      <w:r w:rsidRPr="00674482">
        <w:rPr>
          <w:rFonts w:ascii="Times New Roman" w:hAnsi="Times New Roman" w:cs="Times New Roman"/>
          <w:sz w:val="24"/>
          <w:szCs w:val="24"/>
        </w:rPr>
        <w:t xml:space="preserve"> TRADE SECRET </w:t>
      </w:r>
      <w:r w:rsidRPr="002E4378">
        <w:rPr>
          <w:rFonts w:ascii="Times New Roman" w:hAnsi="Times New Roman" w:cs="Times New Roman"/>
          <w:sz w:val="24"/>
          <w:szCs w:val="24"/>
        </w:rPr>
        <w:t>for the diversity percentage calculations</w:t>
      </w:r>
      <w:r w:rsidR="00674482">
        <w:rPr>
          <w:rFonts w:ascii="Times New Roman" w:hAnsi="Times New Roman" w:cs="Times New Roman"/>
          <w:sz w:val="24"/>
          <w:szCs w:val="24"/>
        </w:rPr>
        <w:t xml:space="preserve"> requested</w:t>
      </w:r>
      <w:r w:rsidRPr="002E4378">
        <w:rPr>
          <w:rFonts w:ascii="Times New Roman" w:hAnsi="Times New Roman" w:cs="Times New Roman"/>
          <w:sz w:val="24"/>
          <w:szCs w:val="24"/>
        </w:rPr>
        <w:t>.</w:t>
      </w:r>
    </w:p>
    <w:sectPr w:rsidR="00F83075" w:rsidRPr="007054D6" w:rsidSect="003D3657">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AED87" w14:textId="77777777" w:rsidR="00C52483" w:rsidRDefault="00C52483" w:rsidP="008E536E">
      <w:pPr>
        <w:spacing w:after="0" w:line="240" w:lineRule="auto"/>
      </w:pPr>
      <w:r>
        <w:separator/>
      </w:r>
    </w:p>
  </w:endnote>
  <w:endnote w:type="continuationSeparator" w:id="0">
    <w:p w14:paraId="39748B6B" w14:textId="77777777" w:rsidR="00C52483" w:rsidRDefault="00C52483" w:rsidP="008E536E">
      <w:pPr>
        <w:spacing w:after="0" w:line="240" w:lineRule="auto"/>
      </w:pPr>
      <w:r>
        <w:continuationSeparator/>
      </w:r>
    </w:p>
  </w:endnote>
  <w:endnote w:type="continuationNotice" w:id="1">
    <w:p w14:paraId="180ACF0C" w14:textId="77777777" w:rsidR="00C52483" w:rsidRDefault="00C524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456771B5" w:rsidR="0018193D" w:rsidRPr="00E419CB" w:rsidRDefault="223AE83C" w:rsidP="00D01DEC">
            <w:pPr>
              <w:tabs>
                <w:tab w:val="right" w:pos="9360"/>
              </w:tabs>
              <w:spacing w:after="0" w:line="240" w:lineRule="auto"/>
              <w:ind w:left="2160" w:hanging="2160"/>
              <w:rPr>
                <w:rFonts w:ascii="Times New Roman" w:eastAsia="Times New Roman" w:hAnsi="Times New Roman" w:cs="Times New Roman"/>
                <w:sz w:val="24"/>
                <w:szCs w:val="24"/>
              </w:rPr>
            </w:pPr>
            <w:r w:rsidRPr="223AE83C">
              <w:rPr>
                <w:rFonts w:ascii="Times New Roman" w:eastAsia="Times New Roman" w:hAnsi="Times New Roman" w:cs="Times New Roman"/>
                <w:sz w:val="24"/>
                <w:szCs w:val="24"/>
              </w:rPr>
              <w:t>Contact: Francisco Valle</w:t>
            </w:r>
            <w:r w:rsidR="00217625">
              <w:rPr>
                <w:rFonts w:ascii="Times New Roman" w:eastAsia="Times New Roman" w:hAnsi="Times New Roman" w:cs="Times New Roman"/>
                <w:sz w:val="24"/>
                <w:szCs w:val="24"/>
              </w:rPr>
              <w:tab/>
            </w:r>
            <w:r w:rsidRPr="223AE83C">
              <w:rPr>
                <w:rFonts w:ascii="Times New Roman" w:hAnsi="Times New Roman" w:cs="Times New Roman"/>
                <w:sz w:val="24"/>
                <w:szCs w:val="24"/>
              </w:rPr>
              <w:t xml:space="preserve">Page </w:t>
            </w:r>
            <w:r w:rsidR="00E419CB" w:rsidRPr="223AE83C">
              <w:rPr>
                <w:rFonts w:ascii="Times New Roman" w:hAnsi="Times New Roman" w:cs="Times New Roman"/>
                <w:noProof/>
                <w:sz w:val="24"/>
                <w:szCs w:val="24"/>
              </w:rPr>
              <w:fldChar w:fldCharType="begin"/>
            </w:r>
            <w:r w:rsidR="00E419CB" w:rsidRPr="223AE83C">
              <w:rPr>
                <w:rFonts w:ascii="Times New Roman" w:hAnsi="Times New Roman" w:cs="Times New Roman"/>
                <w:sz w:val="24"/>
                <w:szCs w:val="24"/>
              </w:rPr>
              <w:instrText xml:space="preserve"> PAGE </w:instrText>
            </w:r>
            <w:r w:rsidR="00E419CB" w:rsidRPr="223AE83C">
              <w:rPr>
                <w:rFonts w:ascii="Times New Roman" w:hAnsi="Times New Roman" w:cs="Times New Roman"/>
                <w:sz w:val="24"/>
                <w:szCs w:val="24"/>
              </w:rPr>
              <w:fldChar w:fldCharType="separate"/>
            </w:r>
            <w:r w:rsidRPr="223AE83C">
              <w:rPr>
                <w:rFonts w:ascii="Times New Roman" w:hAnsi="Times New Roman" w:cs="Times New Roman"/>
                <w:noProof/>
                <w:sz w:val="24"/>
                <w:szCs w:val="24"/>
              </w:rPr>
              <w:t>2</w:t>
            </w:r>
            <w:r w:rsidR="00E419CB" w:rsidRPr="223AE83C">
              <w:rPr>
                <w:rFonts w:ascii="Times New Roman" w:hAnsi="Times New Roman" w:cs="Times New Roman"/>
                <w:noProof/>
                <w:sz w:val="24"/>
                <w:szCs w:val="24"/>
              </w:rPr>
              <w:fldChar w:fldCharType="end"/>
            </w:r>
            <w:r w:rsidRPr="223AE83C">
              <w:rPr>
                <w:rFonts w:ascii="Times New Roman" w:hAnsi="Times New Roman" w:cs="Times New Roman"/>
                <w:sz w:val="24"/>
                <w:szCs w:val="24"/>
              </w:rPr>
              <w:t xml:space="preserve"> of </w:t>
            </w:r>
            <w:r w:rsidR="00E419CB" w:rsidRPr="223AE83C">
              <w:rPr>
                <w:rFonts w:ascii="Times New Roman" w:hAnsi="Times New Roman" w:cs="Times New Roman"/>
                <w:noProof/>
                <w:sz w:val="24"/>
                <w:szCs w:val="24"/>
              </w:rPr>
              <w:fldChar w:fldCharType="begin"/>
            </w:r>
            <w:r w:rsidR="00E419CB" w:rsidRPr="223AE83C">
              <w:rPr>
                <w:rFonts w:ascii="Times New Roman" w:hAnsi="Times New Roman" w:cs="Times New Roman"/>
                <w:sz w:val="24"/>
                <w:szCs w:val="24"/>
              </w:rPr>
              <w:instrText xml:space="preserve"> NUMPAGES  </w:instrText>
            </w:r>
            <w:r w:rsidR="00E419CB" w:rsidRPr="223AE83C">
              <w:rPr>
                <w:rFonts w:ascii="Times New Roman" w:hAnsi="Times New Roman" w:cs="Times New Roman"/>
                <w:sz w:val="24"/>
                <w:szCs w:val="24"/>
              </w:rPr>
              <w:fldChar w:fldCharType="separate"/>
            </w:r>
            <w:r w:rsidRPr="223AE83C">
              <w:rPr>
                <w:rFonts w:ascii="Times New Roman" w:hAnsi="Times New Roman" w:cs="Times New Roman"/>
                <w:noProof/>
                <w:sz w:val="24"/>
                <w:szCs w:val="24"/>
              </w:rPr>
              <w:t>2</w:t>
            </w:r>
            <w:r w:rsidR="00E419CB" w:rsidRPr="223AE83C">
              <w:rPr>
                <w:rFonts w:ascii="Times New Roman" w:hAnsi="Times New Roman" w:cs="Times New Roman"/>
                <w:noProof/>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C9E1B" w14:textId="77777777" w:rsidR="00C52483" w:rsidRDefault="00C52483" w:rsidP="008E536E">
      <w:pPr>
        <w:spacing w:after="0" w:line="240" w:lineRule="auto"/>
      </w:pPr>
      <w:r>
        <w:separator/>
      </w:r>
    </w:p>
  </w:footnote>
  <w:footnote w:type="continuationSeparator" w:id="0">
    <w:p w14:paraId="543225E9" w14:textId="77777777" w:rsidR="00C52483" w:rsidRDefault="00C52483" w:rsidP="008E536E">
      <w:pPr>
        <w:spacing w:after="0" w:line="240" w:lineRule="auto"/>
      </w:pPr>
      <w:r>
        <w:continuationSeparator/>
      </w:r>
    </w:p>
  </w:footnote>
  <w:footnote w:type="continuationNotice" w:id="1">
    <w:p w14:paraId="4F80B95D" w14:textId="77777777" w:rsidR="00C52483" w:rsidRDefault="00C524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9BFD4" w14:textId="27C04A33" w:rsidR="00665DCB" w:rsidRDefault="00665DCB" w:rsidP="00370B7D">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Georgia Power Company</w:t>
    </w:r>
  </w:p>
  <w:p w14:paraId="4D5AD8D1" w14:textId="5A4ADC74" w:rsidR="00370B7D" w:rsidRPr="005007E9" w:rsidRDefault="00370B7D" w:rsidP="00370B7D">
    <w:pPr>
      <w:spacing w:after="0" w:line="240" w:lineRule="auto"/>
      <w:jc w:val="center"/>
      <w:rPr>
        <w:rFonts w:ascii="Times New Roman" w:eastAsia="Times New Roman" w:hAnsi="Times New Roman" w:cs="Times New Roman"/>
        <w:b/>
        <w:bCs/>
        <w:color w:val="000000"/>
        <w:sz w:val="24"/>
        <w:szCs w:val="24"/>
      </w:rPr>
    </w:pPr>
    <w:r w:rsidRPr="005007E9">
      <w:rPr>
        <w:rFonts w:ascii="Times New Roman" w:eastAsia="Times New Roman" w:hAnsi="Times New Roman" w:cs="Times New Roman"/>
        <w:b/>
        <w:bCs/>
        <w:sz w:val="24"/>
        <w:szCs w:val="24"/>
      </w:rPr>
      <w:t>Docket No</w:t>
    </w:r>
    <w:r w:rsidR="00665DCB">
      <w:rPr>
        <w:rFonts w:ascii="Times New Roman" w:eastAsia="Times New Roman" w:hAnsi="Times New Roman" w:cs="Times New Roman"/>
        <w:b/>
        <w:bCs/>
        <w:sz w:val="24"/>
        <w:szCs w:val="24"/>
      </w:rPr>
      <w:t>s</w:t>
    </w:r>
    <w:r w:rsidRPr="005007E9">
      <w:rPr>
        <w:rFonts w:ascii="Times New Roman" w:eastAsia="Times New Roman" w:hAnsi="Times New Roman" w:cs="Times New Roman"/>
        <w:b/>
        <w:bCs/>
        <w:sz w:val="24"/>
        <w:szCs w:val="24"/>
      </w:rPr>
      <w:t xml:space="preserve">. </w:t>
    </w:r>
    <w:r w:rsidRPr="005007E9">
      <w:rPr>
        <w:rFonts w:ascii="Times New Roman" w:eastAsia="Times New Roman" w:hAnsi="Times New Roman" w:cs="Times New Roman"/>
        <w:b/>
        <w:bCs/>
        <w:color w:val="000000"/>
        <w:sz w:val="24"/>
        <w:szCs w:val="24"/>
      </w:rPr>
      <w:t>56002 &amp; 56003</w:t>
    </w:r>
  </w:p>
  <w:p w14:paraId="313CAC3C" w14:textId="39281C45" w:rsidR="00370B7D" w:rsidRPr="005007E9" w:rsidRDefault="00370B7D" w:rsidP="00370B7D">
    <w:pPr>
      <w:pStyle w:val="Header"/>
      <w:jc w:val="center"/>
      <w:rPr>
        <w:rFonts w:ascii="Times New Roman" w:hAnsi="Times New Roman" w:cs="Times New Roman"/>
        <w:b/>
        <w:color w:val="000000"/>
        <w:sz w:val="24"/>
        <w:szCs w:val="24"/>
      </w:rPr>
    </w:pPr>
    <w:r w:rsidRPr="005007E9">
      <w:rPr>
        <w:rFonts w:ascii="Times New Roman" w:hAnsi="Times New Roman" w:cs="Times New Roman"/>
        <w:b/>
        <w:color w:val="000000"/>
        <w:sz w:val="24"/>
        <w:szCs w:val="24"/>
      </w:rPr>
      <w:t>2025 Integrated Resource Plan</w:t>
    </w:r>
    <w:r w:rsidR="00665DCB">
      <w:rPr>
        <w:rFonts w:ascii="Times New Roman" w:hAnsi="Times New Roman" w:cs="Times New Roman"/>
        <w:b/>
        <w:color w:val="000000"/>
        <w:sz w:val="24"/>
        <w:szCs w:val="24"/>
      </w:rPr>
      <w:t xml:space="preserve"> and 2025 Demand-Side Management Application</w:t>
    </w:r>
  </w:p>
  <w:p w14:paraId="56B32BC6" w14:textId="2DCB9914" w:rsidR="00E71E99" w:rsidRPr="005007E9" w:rsidRDefault="00E71E99" w:rsidP="00E71E99">
    <w:pPr>
      <w:tabs>
        <w:tab w:val="center" w:pos="4320"/>
        <w:tab w:val="right" w:pos="8640"/>
      </w:tabs>
      <w:spacing w:after="0" w:line="240" w:lineRule="auto"/>
      <w:jc w:val="center"/>
      <w:rPr>
        <w:rFonts w:ascii="Times New Roman" w:eastAsia="Times New Roman" w:hAnsi="Times New Roman" w:cs="Times New Roman"/>
        <w:b/>
        <w:bCs/>
        <w:sz w:val="24"/>
        <w:szCs w:val="24"/>
      </w:rPr>
    </w:pPr>
    <w:r w:rsidRPr="005007E9">
      <w:rPr>
        <w:rFonts w:ascii="Times New Roman" w:eastAsia="Times New Roman" w:hAnsi="Times New Roman" w:cs="Times New Roman"/>
        <w:b/>
        <w:bCs/>
        <w:sz w:val="24"/>
        <w:szCs w:val="24"/>
      </w:rPr>
      <w:t>STF-</w:t>
    </w:r>
    <w:r w:rsidR="00F83075">
      <w:rPr>
        <w:rFonts w:ascii="Times New Roman" w:eastAsia="Times New Roman" w:hAnsi="Times New Roman" w:cs="Times New Roman"/>
        <w:b/>
        <w:bCs/>
        <w:sz w:val="24"/>
        <w:szCs w:val="24"/>
      </w:rPr>
      <w:t>JKA</w:t>
    </w:r>
    <w:r w:rsidRPr="005007E9">
      <w:rPr>
        <w:rFonts w:ascii="Times New Roman" w:eastAsia="Times New Roman" w:hAnsi="Times New Roman" w:cs="Times New Roman"/>
        <w:b/>
        <w:bCs/>
        <w:sz w:val="24"/>
        <w:szCs w:val="24"/>
      </w:rPr>
      <w:t xml:space="preserve"> Data Request Set No. </w:t>
    </w:r>
    <w:r w:rsidR="00F83075">
      <w:rPr>
        <w:rFonts w:ascii="Times New Roman" w:eastAsia="Times New Roman" w:hAnsi="Times New Roman" w:cs="Times New Roman"/>
        <w:b/>
        <w:bCs/>
        <w:sz w:val="24"/>
        <w:szCs w:val="24"/>
      </w:rPr>
      <w:t>1</w:t>
    </w:r>
  </w:p>
  <w:p w14:paraId="4CD41E37" w14:textId="25E36A74" w:rsidR="00E71E99" w:rsidRPr="008E536E" w:rsidRDefault="00F13B78" w:rsidP="00E71E99">
    <w:pPr>
      <w:tabs>
        <w:tab w:val="center" w:pos="4320"/>
        <w:tab w:val="right" w:pos="8640"/>
      </w:tabs>
      <w:spacing w:after="0" w:line="240" w:lineRule="auto"/>
      <w:jc w:val="center"/>
      <w:rPr>
        <w:rFonts w:ascii="Times New Roman" w:eastAsia="Times New Roman" w:hAnsi="Times New Roman" w:cs="Times New Roman"/>
        <w:b/>
        <w:bCs/>
        <w:sz w:val="24"/>
        <w:szCs w:val="24"/>
      </w:rPr>
    </w:pPr>
    <w:r w:rsidRPr="00F13B78">
      <w:rPr>
        <w:rFonts w:ascii="Times New Roman" w:eastAsia="Times New Roman" w:hAnsi="Times New Roman" w:cs="Times New Roman"/>
        <w:b/>
        <w:bCs/>
        <w:sz w:val="24"/>
        <w:szCs w:val="24"/>
      </w:rPr>
      <w:t>_____________________________________________________________________________</w:t>
    </w:r>
    <w:r w:rsidR="00B234E8">
      <w:rPr>
        <w:rFonts w:ascii="Times New Roman" w:eastAsia="Times New Roman" w:hAnsi="Times New Roman" w:cs="Times New Roman"/>
        <w:b/>
        <w:bCs/>
        <w:sz w:val="24"/>
        <w:szCs w:val="24"/>
      </w:rPr>
      <w:t>_</w:t>
    </w:r>
  </w:p>
  <w:p w14:paraId="51B483FB" w14:textId="253F672B" w:rsidR="6FA7E55E" w:rsidRPr="00AF2FBA" w:rsidRDefault="6FA7E55E" w:rsidP="00B34415">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A53757E"/>
    <w:multiLevelType w:val="hybridMultilevel"/>
    <w:tmpl w:val="18E8031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9"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34D6A8F"/>
    <w:multiLevelType w:val="hybridMultilevel"/>
    <w:tmpl w:val="7A7C4CDC"/>
    <w:lvl w:ilvl="0" w:tplc="EDA2DD5C">
      <w:start w:val="1"/>
      <w:numFmt w:val="low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8"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3"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5"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9"/>
  </w:num>
  <w:num w:numId="2" w16cid:durableId="375589373">
    <w:abstractNumId w:val="23"/>
  </w:num>
  <w:num w:numId="3" w16cid:durableId="203059609">
    <w:abstractNumId w:val="16"/>
  </w:num>
  <w:num w:numId="4" w16cid:durableId="198665471">
    <w:abstractNumId w:val="10"/>
  </w:num>
  <w:num w:numId="5" w16cid:durableId="5857255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8"/>
  </w:num>
  <w:num w:numId="8" w16cid:durableId="1113861199">
    <w:abstractNumId w:val="27"/>
  </w:num>
  <w:num w:numId="9" w16cid:durableId="840462802">
    <w:abstractNumId w:val="32"/>
  </w:num>
  <w:num w:numId="10" w16cid:durableId="1085956280">
    <w:abstractNumId w:val="1"/>
  </w:num>
  <w:num w:numId="11" w16cid:durableId="151215833">
    <w:abstractNumId w:val="28"/>
  </w:num>
  <w:num w:numId="12" w16cid:durableId="623653311">
    <w:abstractNumId w:val="6"/>
  </w:num>
  <w:num w:numId="13" w16cid:durableId="1734501537">
    <w:abstractNumId w:val="7"/>
  </w:num>
  <w:num w:numId="14" w16cid:durableId="1231958589">
    <w:abstractNumId w:val="3"/>
  </w:num>
  <w:num w:numId="15" w16cid:durableId="1532066750">
    <w:abstractNumId w:val="30"/>
  </w:num>
  <w:num w:numId="16" w16cid:durableId="1596592628">
    <w:abstractNumId w:val="20"/>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5"/>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4"/>
  </w:num>
  <w:num w:numId="30" w16cid:durableId="351566767">
    <w:abstractNumId w:val="21"/>
  </w:num>
  <w:num w:numId="31" w16cid:durableId="246620820">
    <w:abstractNumId w:val="11"/>
  </w:num>
  <w:num w:numId="32" w16cid:durableId="1079474822">
    <w:abstractNumId w:val="14"/>
  </w:num>
  <w:num w:numId="33" w16cid:durableId="200485098">
    <w:abstractNumId w:val="0"/>
  </w:num>
  <w:num w:numId="34" w16cid:durableId="765729456">
    <w:abstractNumId w:val="26"/>
  </w:num>
  <w:num w:numId="35" w16cid:durableId="402456770">
    <w:abstractNumId w:val="9"/>
  </w:num>
  <w:num w:numId="36" w16cid:durableId="1958633268">
    <w:abstractNumId w:val="12"/>
  </w:num>
  <w:num w:numId="37" w16cid:durableId="1431320103">
    <w:abstractNumId w:val="8"/>
  </w:num>
  <w:num w:numId="38" w16cid:durableId="1126854838">
    <w:abstractNumId w:val="35"/>
  </w:num>
  <w:num w:numId="39" w16cid:durableId="323122723">
    <w:abstractNumId w:val="34"/>
  </w:num>
  <w:num w:numId="40" w16cid:durableId="855655419">
    <w:abstractNumId w:val="17"/>
  </w:num>
  <w:num w:numId="41" w16cid:durableId="2084139814">
    <w:abstractNumId w:val="33"/>
  </w:num>
  <w:num w:numId="42" w16cid:durableId="1886527108">
    <w:abstractNumId w:val="22"/>
  </w:num>
  <w:num w:numId="43" w16cid:durableId="1833789817">
    <w:abstractNumId w:val="29"/>
  </w:num>
  <w:num w:numId="44" w16cid:durableId="521087683">
    <w:abstractNumId w:val="31"/>
  </w:num>
  <w:num w:numId="45" w16cid:durableId="1697191341">
    <w:abstractNumId w:val="25"/>
  </w:num>
  <w:num w:numId="46" w16cid:durableId="16621005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6E1C"/>
    <w:rsid w:val="0002085E"/>
    <w:rsid w:val="000237FC"/>
    <w:rsid w:val="00025C36"/>
    <w:rsid w:val="000327CE"/>
    <w:rsid w:val="0003767F"/>
    <w:rsid w:val="000419E3"/>
    <w:rsid w:val="0004652F"/>
    <w:rsid w:val="00046E8B"/>
    <w:rsid w:val="00053AB6"/>
    <w:rsid w:val="00060E4E"/>
    <w:rsid w:val="000664EF"/>
    <w:rsid w:val="000671DE"/>
    <w:rsid w:val="000759ED"/>
    <w:rsid w:val="00077953"/>
    <w:rsid w:val="00077E11"/>
    <w:rsid w:val="00083E26"/>
    <w:rsid w:val="000A1EE2"/>
    <w:rsid w:val="000A788F"/>
    <w:rsid w:val="000B210D"/>
    <w:rsid w:val="000B5B21"/>
    <w:rsid w:val="000C7368"/>
    <w:rsid w:val="000D0C26"/>
    <w:rsid w:val="000D1D8F"/>
    <w:rsid w:val="000D596E"/>
    <w:rsid w:val="000E1B7D"/>
    <w:rsid w:val="000E2624"/>
    <w:rsid w:val="000E3FA0"/>
    <w:rsid w:val="000E4330"/>
    <w:rsid w:val="000E78A1"/>
    <w:rsid w:val="000F287B"/>
    <w:rsid w:val="00100776"/>
    <w:rsid w:val="00106B37"/>
    <w:rsid w:val="00107298"/>
    <w:rsid w:val="0011441F"/>
    <w:rsid w:val="00121AD8"/>
    <w:rsid w:val="0012220D"/>
    <w:rsid w:val="00127C52"/>
    <w:rsid w:val="00134851"/>
    <w:rsid w:val="0014346C"/>
    <w:rsid w:val="0014452B"/>
    <w:rsid w:val="00150EEE"/>
    <w:rsid w:val="00155578"/>
    <w:rsid w:val="00157F3B"/>
    <w:rsid w:val="001639DA"/>
    <w:rsid w:val="00164AA1"/>
    <w:rsid w:val="001723CA"/>
    <w:rsid w:val="001805A9"/>
    <w:rsid w:val="0018193D"/>
    <w:rsid w:val="00184580"/>
    <w:rsid w:val="001845B1"/>
    <w:rsid w:val="00185642"/>
    <w:rsid w:val="00187FD8"/>
    <w:rsid w:val="00191E6B"/>
    <w:rsid w:val="001963EE"/>
    <w:rsid w:val="001A0BAB"/>
    <w:rsid w:val="001A3952"/>
    <w:rsid w:val="001A4314"/>
    <w:rsid w:val="001A5E6E"/>
    <w:rsid w:val="001A65D7"/>
    <w:rsid w:val="001B00E1"/>
    <w:rsid w:val="001B155C"/>
    <w:rsid w:val="001B2187"/>
    <w:rsid w:val="001C17D0"/>
    <w:rsid w:val="001C19A8"/>
    <w:rsid w:val="001E1F4A"/>
    <w:rsid w:val="001E4976"/>
    <w:rsid w:val="001E6D1D"/>
    <w:rsid w:val="00201A3E"/>
    <w:rsid w:val="00210D9E"/>
    <w:rsid w:val="00216713"/>
    <w:rsid w:val="00217625"/>
    <w:rsid w:val="002213A7"/>
    <w:rsid w:val="0022357A"/>
    <w:rsid w:val="00223958"/>
    <w:rsid w:val="0022464B"/>
    <w:rsid w:val="00227F11"/>
    <w:rsid w:val="0023223C"/>
    <w:rsid w:val="0023254E"/>
    <w:rsid w:val="00237E13"/>
    <w:rsid w:val="002467C2"/>
    <w:rsid w:val="002477D9"/>
    <w:rsid w:val="002513CB"/>
    <w:rsid w:val="00253125"/>
    <w:rsid w:val="002538C2"/>
    <w:rsid w:val="00264B09"/>
    <w:rsid w:val="0027006F"/>
    <w:rsid w:val="00270BF3"/>
    <w:rsid w:val="002717C3"/>
    <w:rsid w:val="00271FA3"/>
    <w:rsid w:val="002822A3"/>
    <w:rsid w:val="00287FB9"/>
    <w:rsid w:val="002963B1"/>
    <w:rsid w:val="002A09C5"/>
    <w:rsid w:val="002A156E"/>
    <w:rsid w:val="002B3398"/>
    <w:rsid w:val="002C0834"/>
    <w:rsid w:val="002C22B7"/>
    <w:rsid w:val="002D1743"/>
    <w:rsid w:val="002D36F7"/>
    <w:rsid w:val="002E5A53"/>
    <w:rsid w:val="002E6A7A"/>
    <w:rsid w:val="002E7AB7"/>
    <w:rsid w:val="002F3874"/>
    <w:rsid w:val="002F49AB"/>
    <w:rsid w:val="002F7F7C"/>
    <w:rsid w:val="003007E9"/>
    <w:rsid w:val="00300F74"/>
    <w:rsid w:val="00316A1B"/>
    <w:rsid w:val="003236C2"/>
    <w:rsid w:val="00327EE2"/>
    <w:rsid w:val="003302A5"/>
    <w:rsid w:val="00332104"/>
    <w:rsid w:val="003341FF"/>
    <w:rsid w:val="00337945"/>
    <w:rsid w:val="00347664"/>
    <w:rsid w:val="0036130B"/>
    <w:rsid w:val="003643BE"/>
    <w:rsid w:val="00370B7D"/>
    <w:rsid w:val="00380E45"/>
    <w:rsid w:val="0038180D"/>
    <w:rsid w:val="00391B20"/>
    <w:rsid w:val="003A1728"/>
    <w:rsid w:val="003B1EDD"/>
    <w:rsid w:val="003C1400"/>
    <w:rsid w:val="003C3C68"/>
    <w:rsid w:val="003C64B0"/>
    <w:rsid w:val="003D3657"/>
    <w:rsid w:val="003E310F"/>
    <w:rsid w:val="003E616A"/>
    <w:rsid w:val="003F2DA7"/>
    <w:rsid w:val="003F49F4"/>
    <w:rsid w:val="003F5CD7"/>
    <w:rsid w:val="00414C04"/>
    <w:rsid w:val="00426879"/>
    <w:rsid w:val="004351C8"/>
    <w:rsid w:val="00435A57"/>
    <w:rsid w:val="00441EDF"/>
    <w:rsid w:val="00444EB4"/>
    <w:rsid w:val="0046102E"/>
    <w:rsid w:val="00471F89"/>
    <w:rsid w:val="00474FFC"/>
    <w:rsid w:val="0047609B"/>
    <w:rsid w:val="004801C1"/>
    <w:rsid w:val="004834AD"/>
    <w:rsid w:val="00485DD4"/>
    <w:rsid w:val="004914BA"/>
    <w:rsid w:val="00495A05"/>
    <w:rsid w:val="00496AD2"/>
    <w:rsid w:val="00497CA2"/>
    <w:rsid w:val="00497E9D"/>
    <w:rsid w:val="004A014D"/>
    <w:rsid w:val="004A21CB"/>
    <w:rsid w:val="004B0F16"/>
    <w:rsid w:val="004B660B"/>
    <w:rsid w:val="004C2B77"/>
    <w:rsid w:val="004C4372"/>
    <w:rsid w:val="004D18B2"/>
    <w:rsid w:val="004D496B"/>
    <w:rsid w:val="004D5ABF"/>
    <w:rsid w:val="004D67C3"/>
    <w:rsid w:val="004E10CB"/>
    <w:rsid w:val="005007E9"/>
    <w:rsid w:val="00500819"/>
    <w:rsid w:val="00507726"/>
    <w:rsid w:val="005101DA"/>
    <w:rsid w:val="00511BA9"/>
    <w:rsid w:val="005141EA"/>
    <w:rsid w:val="00531C9C"/>
    <w:rsid w:val="0053335D"/>
    <w:rsid w:val="00544D08"/>
    <w:rsid w:val="0054657C"/>
    <w:rsid w:val="00554DC6"/>
    <w:rsid w:val="00557895"/>
    <w:rsid w:val="005639CC"/>
    <w:rsid w:val="00565C1C"/>
    <w:rsid w:val="00570333"/>
    <w:rsid w:val="00573ABB"/>
    <w:rsid w:val="005742C1"/>
    <w:rsid w:val="0058083F"/>
    <w:rsid w:val="0059504E"/>
    <w:rsid w:val="005A0446"/>
    <w:rsid w:val="005A387C"/>
    <w:rsid w:val="005A5783"/>
    <w:rsid w:val="005A6535"/>
    <w:rsid w:val="005A6D0D"/>
    <w:rsid w:val="005B2A5D"/>
    <w:rsid w:val="005B507E"/>
    <w:rsid w:val="005B5E87"/>
    <w:rsid w:val="005B73B5"/>
    <w:rsid w:val="005C34C1"/>
    <w:rsid w:val="005C39F4"/>
    <w:rsid w:val="005C4DC7"/>
    <w:rsid w:val="005C6574"/>
    <w:rsid w:val="005D0CAE"/>
    <w:rsid w:val="005D3434"/>
    <w:rsid w:val="005D52EC"/>
    <w:rsid w:val="005E2AD5"/>
    <w:rsid w:val="005E3621"/>
    <w:rsid w:val="005E3B62"/>
    <w:rsid w:val="005F0AE0"/>
    <w:rsid w:val="005F13D4"/>
    <w:rsid w:val="005F429B"/>
    <w:rsid w:val="005F6E7A"/>
    <w:rsid w:val="006053A6"/>
    <w:rsid w:val="00607C3C"/>
    <w:rsid w:val="00621061"/>
    <w:rsid w:val="0062259A"/>
    <w:rsid w:val="00622EC4"/>
    <w:rsid w:val="00631823"/>
    <w:rsid w:val="00632AC8"/>
    <w:rsid w:val="0063494D"/>
    <w:rsid w:val="006355C4"/>
    <w:rsid w:val="006379B5"/>
    <w:rsid w:val="00637B0B"/>
    <w:rsid w:val="006470ED"/>
    <w:rsid w:val="006522F3"/>
    <w:rsid w:val="00652FC5"/>
    <w:rsid w:val="006648EC"/>
    <w:rsid w:val="00665DCB"/>
    <w:rsid w:val="006701DB"/>
    <w:rsid w:val="00671842"/>
    <w:rsid w:val="006727EF"/>
    <w:rsid w:val="00674482"/>
    <w:rsid w:val="0068180E"/>
    <w:rsid w:val="0069557B"/>
    <w:rsid w:val="006A0881"/>
    <w:rsid w:val="006A15DE"/>
    <w:rsid w:val="006A2AF9"/>
    <w:rsid w:val="006A6F8F"/>
    <w:rsid w:val="006A7D5D"/>
    <w:rsid w:val="006C00CD"/>
    <w:rsid w:val="006C59D8"/>
    <w:rsid w:val="006D2CDF"/>
    <w:rsid w:val="006D5BA9"/>
    <w:rsid w:val="006D795B"/>
    <w:rsid w:val="006E185D"/>
    <w:rsid w:val="006E2063"/>
    <w:rsid w:val="006E29B9"/>
    <w:rsid w:val="006E76C0"/>
    <w:rsid w:val="006E7E7B"/>
    <w:rsid w:val="006F0B53"/>
    <w:rsid w:val="006F10E6"/>
    <w:rsid w:val="006F1777"/>
    <w:rsid w:val="00705ACD"/>
    <w:rsid w:val="00711C16"/>
    <w:rsid w:val="007209EE"/>
    <w:rsid w:val="00731E74"/>
    <w:rsid w:val="00732E8E"/>
    <w:rsid w:val="00734DCD"/>
    <w:rsid w:val="00735122"/>
    <w:rsid w:val="00735416"/>
    <w:rsid w:val="00746B01"/>
    <w:rsid w:val="007552F9"/>
    <w:rsid w:val="00762F79"/>
    <w:rsid w:val="007672CD"/>
    <w:rsid w:val="00775815"/>
    <w:rsid w:val="00776060"/>
    <w:rsid w:val="00776C55"/>
    <w:rsid w:val="0077705E"/>
    <w:rsid w:val="007836BE"/>
    <w:rsid w:val="00785083"/>
    <w:rsid w:val="0079446E"/>
    <w:rsid w:val="007A50D1"/>
    <w:rsid w:val="007A6A23"/>
    <w:rsid w:val="007B02F2"/>
    <w:rsid w:val="007B44B7"/>
    <w:rsid w:val="007B63A2"/>
    <w:rsid w:val="007B7F90"/>
    <w:rsid w:val="007C4836"/>
    <w:rsid w:val="007D6237"/>
    <w:rsid w:val="007E0A9A"/>
    <w:rsid w:val="007F299F"/>
    <w:rsid w:val="007F7D6E"/>
    <w:rsid w:val="00805DF7"/>
    <w:rsid w:val="00807247"/>
    <w:rsid w:val="008112EB"/>
    <w:rsid w:val="0081183F"/>
    <w:rsid w:val="00814B88"/>
    <w:rsid w:val="00815D4B"/>
    <w:rsid w:val="00815EE5"/>
    <w:rsid w:val="00816207"/>
    <w:rsid w:val="008315F7"/>
    <w:rsid w:val="0083311E"/>
    <w:rsid w:val="00840339"/>
    <w:rsid w:val="00842989"/>
    <w:rsid w:val="0084648B"/>
    <w:rsid w:val="00846DF4"/>
    <w:rsid w:val="00847D6A"/>
    <w:rsid w:val="0085234B"/>
    <w:rsid w:val="008574D5"/>
    <w:rsid w:val="00861373"/>
    <w:rsid w:val="00866EE6"/>
    <w:rsid w:val="00876E38"/>
    <w:rsid w:val="00886CA6"/>
    <w:rsid w:val="008910F2"/>
    <w:rsid w:val="00893337"/>
    <w:rsid w:val="00893E64"/>
    <w:rsid w:val="00894AB4"/>
    <w:rsid w:val="008A3D5C"/>
    <w:rsid w:val="008B50EE"/>
    <w:rsid w:val="008B7035"/>
    <w:rsid w:val="008C182F"/>
    <w:rsid w:val="008C3B60"/>
    <w:rsid w:val="008D1876"/>
    <w:rsid w:val="008E01EF"/>
    <w:rsid w:val="008E161E"/>
    <w:rsid w:val="008E536E"/>
    <w:rsid w:val="008E7EB6"/>
    <w:rsid w:val="008F1BB6"/>
    <w:rsid w:val="008F3E07"/>
    <w:rsid w:val="008F65F6"/>
    <w:rsid w:val="00912F2A"/>
    <w:rsid w:val="0093176F"/>
    <w:rsid w:val="009438EF"/>
    <w:rsid w:val="00943C7B"/>
    <w:rsid w:val="00946917"/>
    <w:rsid w:val="0095225F"/>
    <w:rsid w:val="00956C58"/>
    <w:rsid w:val="00957E66"/>
    <w:rsid w:val="009657FB"/>
    <w:rsid w:val="0097235F"/>
    <w:rsid w:val="00973006"/>
    <w:rsid w:val="0097355E"/>
    <w:rsid w:val="009748A5"/>
    <w:rsid w:val="0098096C"/>
    <w:rsid w:val="00984674"/>
    <w:rsid w:val="00995444"/>
    <w:rsid w:val="009A22F5"/>
    <w:rsid w:val="009A3EEF"/>
    <w:rsid w:val="009B0A6A"/>
    <w:rsid w:val="009B0FCA"/>
    <w:rsid w:val="009B1B1D"/>
    <w:rsid w:val="009B1FB8"/>
    <w:rsid w:val="009B22EF"/>
    <w:rsid w:val="009B4D48"/>
    <w:rsid w:val="009D5FA8"/>
    <w:rsid w:val="009D75E5"/>
    <w:rsid w:val="009E059C"/>
    <w:rsid w:val="009E096C"/>
    <w:rsid w:val="009E11D7"/>
    <w:rsid w:val="009E55DB"/>
    <w:rsid w:val="009E6757"/>
    <w:rsid w:val="009F3ED3"/>
    <w:rsid w:val="009F5F5C"/>
    <w:rsid w:val="009F5FF7"/>
    <w:rsid w:val="00A05166"/>
    <w:rsid w:val="00A11724"/>
    <w:rsid w:val="00A12D58"/>
    <w:rsid w:val="00A138EB"/>
    <w:rsid w:val="00A23258"/>
    <w:rsid w:val="00A315C0"/>
    <w:rsid w:val="00A45571"/>
    <w:rsid w:val="00A47D3D"/>
    <w:rsid w:val="00A50C77"/>
    <w:rsid w:val="00A54530"/>
    <w:rsid w:val="00A616DD"/>
    <w:rsid w:val="00A63148"/>
    <w:rsid w:val="00A63264"/>
    <w:rsid w:val="00A67175"/>
    <w:rsid w:val="00A70669"/>
    <w:rsid w:val="00A77692"/>
    <w:rsid w:val="00A82FB4"/>
    <w:rsid w:val="00A83F23"/>
    <w:rsid w:val="00A94A8F"/>
    <w:rsid w:val="00A964DC"/>
    <w:rsid w:val="00A96EA7"/>
    <w:rsid w:val="00A97FD9"/>
    <w:rsid w:val="00AA160F"/>
    <w:rsid w:val="00AA6FCE"/>
    <w:rsid w:val="00AA741B"/>
    <w:rsid w:val="00AB0F59"/>
    <w:rsid w:val="00AC0663"/>
    <w:rsid w:val="00AD2D06"/>
    <w:rsid w:val="00AD4D72"/>
    <w:rsid w:val="00AE33CE"/>
    <w:rsid w:val="00AE384E"/>
    <w:rsid w:val="00AF2FBA"/>
    <w:rsid w:val="00AF4840"/>
    <w:rsid w:val="00AF4A6C"/>
    <w:rsid w:val="00AF71C8"/>
    <w:rsid w:val="00B02AF5"/>
    <w:rsid w:val="00B04657"/>
    <w:rsid w:val="00B048FC"/>
    <w:rsid w:val="00B04F32"/>
    <w:rsid w:val="00B10322"/>
    <w:rsid w:val="00B14AAC"/>
    <w:rsid w:val="00B234E8"/>
    <w:rsid w:val="00B23D89"/>
    <w:rsid w:val="00B25D8F"/>
    <w:rsid w:val="00B30FEA"/>
    <w:rsid w:val="00B3343E"/>
    <w:rsid w:val="00B34415"/>
    <w:rsid w:val="00B36AD0"/>
    <w:rsid w:val="00B539A6"/>
    <w:rsid w:val="00B6121A"/>
    <w:rsid w:val="00B749D8"/>
    <w:rsid w:val="00B81608"/>
    <w:rsid w:val="00BB7AB2"/>
    <w:rsid w:val="00BC26CD"/>
    <w:rsid w:val="00BD1DEF"/>
    <w:rsid w:val="00BD240B"/>
    <w:rsid w:val="00BD3103"/>
    <w:rsid w:val="00BE2D85"/>
    <w:rsid w:val="00BE39FE"/>
    <w:rsid w:val="00BE42F0"/>
    <w:rsid w:val="00BE5678"/>
    <w:rsid w:val="00BF6588"/>
    <w:rsid w:val="00BF7544"/>
    <w:rsid w:val="00C07063"/>
    <w:rsid w:val="00C11DB2"/>
    <w:rsid w:val="00C12508"/>
    <w:rsid w:val="00C20CA0"/>
    <w:rsid w:val="00C222D2"/>
    <w:rsid w:val="00C23E00"/>
    <w:rsid w:val="00C24E4B"/>
    <w:rsid w:val="00C37E45"/>
    <w:rsid w:val="00C41022"/>
    <w:rsid w:val="00C41612"/>
    <w:rsid w:val="00C52483"/>
    <w:rsid w:val="00C564EF"/>
    <w:rsid w:val="00C565CF"/>
    <w:rsid w:val="00C60AC8"/>
    <w:rsid w:val="00C67578"/>
    <w:rsid w:val="00C742EA"/>
    <w:rsid w:val="00C75CB3"/>
    <w:rsid w:val="00C77DCA"/>
    <w:rsid w:val="00C864F2"/>
    <w:rsid w:val="00C96F8D"/>
    <w:rsid w:val="00CA1886"/>
    <w:rsid w:val="00CB195D"/>
    <w:rsid w:val="00CC11AF"/>
    <w:rsid w:val="00CC25D8"/>
    <w:rsid w:val="00CC6BBD"/>
    <w:rsid w:val="00CD524E"/>
    <w:rsid w:val="00CE00D3"/>
    <w:rsid w:val="00CE2799"/>
    <w:rsid w:val="00CE4D4E"/>
    <w:rsid w:val="00CE7236"/>
    <w:rsid w:val="00CF1961"/>
    <w:rsid w:val="00CF3AA6"/>
    <w:rsid w:val="00CF628D"/>
    <w:rsid w:val="00D01D29"/>
    <w:rsid w:val="00D01DEC"/>
    <w:rsid w:val="00D06B60"/>
    <w:rsid w:val="00D07C6C"/>
    <w:rsid w:val="00D2231A"/>
    <w:rsid w:val="00D25E2F"/>
    <w:rsid w:val="00D31C71"/>
    <w:rsid w:val="00D3316F"/>
    <w:rsid w:val="00D4597B"/>
    <w:rsid w:val="00D51B3F"/>
    <w:rsid w:val="00D5577D"/>
    <w:rsid w:val="00D55DB5"/>
    <w:rsid w:val="00D657BD"/>
    <w:rsid w:val="00D66BDD"/>
    <w:rsid w:val="00D75B53"/>
    <w:rsid w:val="00D91239"/>
    <w:rsid w:val="00D91296"/>
    <w:rsid w:val="00DA1AC1"/>
    <w:rsid w:val="00DA4030"/>
    <w:rsid w:val="00DB56FD"/>
    <w:rsid w:val="00DB676E"/>
    <w:rsid w:val="00DC00D5"/>
    <w:rsid w:val="00DC0EFB"/>
    <w:rsid w:val="00DC53DF"/>
    <w:rsid w:val="00DD0A9F"/>
    <w:rsid w:val="00DD7E51"/>
    <w:rsid w:val="00DE2955"/>
    <w:rsid w:val="00DE70FF"/>
    <w:rsid w:val="00DE7C20"/>
    <w:rsid w:val="00DF1CEF"/>
    <w:rsid w:val="00E01BD6"/>
    <w:rsid w:val="00E03DDE"/>
    <w:rsid w:val="00E14D34"/>
    <w:rsid w:val="00E23ECE"/>
    <w:rsid w:val="00E24E36"/>
    <w:rsid w:val="00E2607B"/>
    <w:rsid w:val="00E2625D"/>
    <w:rsid w:val="00E34E6E"/>
    <w:rsid w:val="00E37389"/>
    <w:rsid w:val="00E419CB"/>
    <w:rsid w:val="00E60E4A"/>
    <w:rsid w:val="00E62ED3"/>
    <w:rsid w:val="00E637E4"/>
    <w:rsid w:val="00E66912"/>
    <w:rsid w:val="00E71E99"/>
    <w:rsid w:val="00E76C2C"/>
    <w:rsid w:val="00E81701"/>
    <w:rsid w:val="00E84669"/>
    <w:rsid w:val="00E858D6"/>
    <w:rsid w:val="00EA3163"/>
    <w:rsid w:val="00EA38F6"/>
    <w:rsid w:val="00EA6E25"/>
    <w:rsid w:val="00EB00F0"/>
    <w:rsid w:val="00EB4B66"/>
    <w:rsid w:val="00EB6339"/>
    <w:rsid w:val="00EC1586"/>
    <w:rsid w:val="00ED5519"/>
    <w:rsid w:val="00EE620B"/>
    <w:rsid w:val="00EE6FD3"/>
    <w:rsid w:val="00EF019F"/>
    <w:rsid w:val="00EF1964"/>
    <w:rsid w:val="00EF33C4"/>
    <w:rsid w:val="00EF575C"/>
    <w:rsid w:val="00F07F5D"/>
    <w:rsid w:val="00F11315"/>
    <w:rsid w:val="00F13772"/>
    <w:rsid w:val="00F13B78"/>
    <w:rsid w:val="00F1420F"/>
    <w:rsid w:val="00F1775A"/>
    <w:rsid w:val="00F2305D"/>
    <w:rsid w:val="00F261DB"/>
    <w:rsid w:val="00F26E05"/>
    <w:rsid w:val="00F326AF"/>
    <w:rsid w:val="00F32E97"/>
    <w:rsid w:val="00F407A2"/>
    <w:rsid w:val="00F416A1"/>
    <w:rsid w:val="00F46131"/>
    <w:rsid w:val="00F46404"/>
    <w:rsid w:val="00F63403"/>
    <w:rsid w:val="00F66E28"/>
    <w:rsid w:val="00F67CAE"/>
    <w:rsid w:val="00F77B45"/>
    <w:rsid w:val="00F80FEE"/>
    <w:rsid w:val="00F8158D"/>
    <w:rsid w:val="00F83075"/>
    <w:rsid w:val="00F83B7B"/>
    <w:rsid w:val="00F95E1C"/>
    <w:rsid w:val="00FA1316"/>
    <w:rsid w:val="00FA594D"/>
    <w:rsid w:val="00FA7C49"/>
    <w:rsid w:val="00FB19A4"/>
    <w:rsid w:val="00FB5F22"/>
    <w:rsid w:val="00FC775E"/>
    <w:rsid w:val="00FD5F03"/>
    <w:rsid w:val="00FE0453"/>
    <w:rsid w:val="00FE4214"/>
    <w:rsid w:val="00FE537C"/>
    <w:rsid w:val="00FE68C8"/>
    <w:rsid w:val="00FF6C07"/>
    <w:rsid w:val="00FF79C6"/>
    <w:rsid w:val="06043114"/>
    <w:rsid w:val="067AA428"/>
    <w:rsid w:val="06EC9BA0"/>
    <w:rsid w:val="07C6EFFF"/>
    <w:rsid w:val="11FFA90A"/>
    <w:rsid w:val="1AA44DCC"/>
    <w:rsid w:val="1C2E79ED"/>
    <w:rsid w:val="1D030352"/>
    <w:rsid w:val="1D742BE0"/>
    <w:rsid w:val="223AE83C"/>
    <w:rsid w:val="274E75C6"/>
    <w:rsid w:val="321A9713"/>
    <w:rsid w:val="42A40C1F"/>
    <w:rsid w:val="4E615B91"/>
    <w:rsid w:val="50F73C6C"/>
    <w:rsid w:val="54B27424"/>
    <w:rsid w:val="55DDE785"/>
    <w:rsid w:val="5DA2BC06"/>
    <w:rsid w:val="61AD9C31"/>
    <w:rsid w:val="61E97ECA"/>
    <w:rsid w:val="66EA0F39"/>
    <w:rsid w:val="6D2158F9"/>
    <w:rsid w:val="6D2F4F58"/>
    <w:rsid w:val="6F95DD71"/>
    <w:rsid w:val="6FA7E55E"/>
    <w:rsid w:val="71C26CAA"/>
    <w:rsid w:val="79DE072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642852792">
      <w:bodyDiv w:val="1"/>
      <w:marLeft w:val="0"/>
      <w:marRight w:val="0"/>
      <w:marTop w:val="0"/>
      <w:marBottom w:val="0"/>
      <w:divBdr>
        <w:top w:val="none" w:sz="0" w:space="0" w:color="auto"/>
        <w:left w:val="none" w:sz="0" w:space="0" w:color="auto"/>
        <w:bottom w:val="none" w:sz="0" w:space="0" w:color="auto"/>
        <w:right w:val="none" w:sz="0" w:space="0" w:color="auto"/>
      </w:divBdr>
    </w:div>
    <w:div w:id="678192663">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32E0FA-B0D3-4B45-A82D-9A89844E5094}">
  <ds:schemaRefs>
    <ds:schemaRef ds:uri="http://schemas.openxmlformats.org/officeDocument/2006/bibliography"/>
  </ds:schemaRefs>
</ds:datastoreItem>
</file>

<file path=customXml/itemProps2.xml><?xml version="1.0" encoding="utf-8"?>
<ds:datastoreItem xmlns:ds="http://schemas.openxmlformats.org/officeDocument/2006/customXml" ds:itemID="{D6C15FAD-1C03-4CB8-AA3D-982D458E24C0}"/>
</file>

<file path=customXml/itemProps3.xml><?xml version="1.0" encoding="utf-8"?>
<ds:datastoreItem xmlns:ds="http://schemas.openxmlformats.org/officeDocument/2006/customXml" ds:itemID="{7886ED4D-4ED4-40A0-A0C4-E74AC26605BD}"/>
</file>

<file path=customXml/itemProps4.xml><?xml version="1.0" encoding="utf-8"?>
<ds:datastoreItem xmlns:ds="http://schemas.openxmlformats.org/officeDocument/2006/customXml" ds:itemID="{69DB0166-1AA3-49AD-80AC-7E8431E80624}"/>
</file>

<file path=docProps/app.xml><?xml version="1.0" encoding="utf-8"?>
<Properties xmlns="http://schemas.openxmlformats.org/officeDocument/2006/extended-properties" xmlns:vt="http://schemas.openxmlformats.org/officeDocument/2006/docPropsVTypes">
  <Template>Normal</Template>
  <TotalTime>0</TotalTime>
  <Pages>5</Pages>
  <Words>1559</Words>
  <Characters>8891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2025-03-03T00:51:00Z</dcterms:created>
  <dcterms:modified xsi:type="dcterms:W3CDTF">2025-03-03T00:51:00Z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2025-03-03T00:51:55Z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23c78060-6b71-4aea-8bba-366ead0ffa45</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Order">
    <vt:r8>1100</vt:r8>
  </property>
  <property fmtid="{D5CDD505-2E9C-101B-9397-08002B2CF9AE}" pid="12" name="xd_ProgID">
    <vt:lpwstr/>
  </property>
  <property fmtid="{D5CDD505-2E9C-101B-9397-08002B2CF9AE}" pid="13" name="ContentTypeId">
    <vt:lpwstr>0x010100F90794ADCB3F68419D9EFAC3BB9AAF2E</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_SourceUrl">
    <vt:lpwstr/>
  </property>
  <property fmtid="{D5CDD505-2E9C-101B-9397-08002B2CF9AE}" pid="20" name="_SharedFileIndex">
    <vt:lpwstr/>
  </property>
</Properties>
</file>